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F69C5" w14:textId="77777777" w:rsidR="00914D45" w:rsidRDefault="00914D45" w:rsidP="00914D45">
      <w:pPr>
        <w:pStyle w:val="Default"/>
        <w:rPr>
          <w:rFonts w:cs="Arial"/>
          <w:sz w:val="21"/>
          <w:szCs w:val="21"/>
        </w:rPr>
      </w:pPr>
      <w:r w:rsidRPr="00D157A4">
        <w:rPr>
          <w:rFonts w:cs="Arial"/>
          <w:sz w:val="21"/>
          <w:szCs w:val="21"/>
        </w:rPr>
        <w:t>Bitte erstellen Sie einen</w:t>
      </w:r>
      <w:r>
        <w:rPr>
          <w:rFonts w:cs="Arial"/>
          <w:sz w:val="21"/>
          <w:szCs w:val="21"/>
        </w:rPr>
        <w:t xml:space="preserve"> Einnahmen- und Ausgabenplan in Landeswährung. </w:t>
      </w:r>
      <w:r w:rsidRPr="00C345E5">
        <w:rPr>
          <w:rFonts w:cs="Arial"/>
          <w:sz w:val="21"/>
          <w:szCs w:val="21"/>
        </w:rPr>
        <w:t xml:space="preserve">Ein Beispiel-Einnahmen- und Ausgabenplan </w:t>
      </w:r>
      <w:r w:rsidRPr="004F4C49">
        <w:rPr>
          <w:rFonts w:cs="Arial"/>
          <w:color w:val="auto"/>
          <w:sz w:val="21"/>
          <w:szCs w:val="21"/>
        </w:rPr>
        <w:t xml:space="preserve">ist </w:t>
      </w:r>
      <w:r w:rsidRPr="004F4C49">
        <w:rPr>
          <w:rStyle w:val="Hyperlink"/>
          <w:rFonts w:cs="Arial"/>
          <w:color w:val="auto"/>
          <w:sz w:val="21"/>
          <w:szCs w:val="21"/>
          <w:u w:val="none"/>
        </w:rPr>
        <w:t>hier</w:t>
      </w:r>
      <w:r w:rsidRPr="004F4C49">
        <w:rPr>
          <w:rFonts w:cs="Arial"/>
          <w:color w:val="auto"/>
          <w:sz w:val="21"/>
          <w:szCs w:val="21"/>
        </w:rPr>
        <w:t xml:space="preserve"> beigefügt</w:t>
      </w:r>
      <w:r>
        <w:rPr>
          <w:rFonts w:cs="Arial"/>
          <w:sz w:val="21"/>
          <w:szCs w:val="21"/>
        </w:rPr>
        <w:t>:</w:t>
      </w:r>
    </w:p>
    <w:p w14:paraId="510785BE" w14:textId="38B6FA32" w:rsidR="00506974" w:rsidRPr="0051335D" w:rsidRDefault="00A07909" w:rsidP="00914D45">
      <w:pPr>
        <w:pStyle w:val="Default"/>
        <w:rPr>
          <w:rFonts w:cs="Arial"/>
          <w:sz w:val="21"/>
          <w:szCs w:val="21"/>
        </w:rPr>
      </w:pPr>
      <w:r>
        <w:rPr>
          <w:rFonts w:cs="Arial"/>
          <w:sz w:val="21"/>
          <w:szCs w:val="21"/>
        </w:rPr>
        <w:object w:dxaOrig="1532" w:dyaOrig="1000" w14:anchorId="574CAA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50.25pt" o:ole="">
            <v:imagedata r:id="rId8" o:title=""/>
          </v:shape>
          <o:OLEObject Type="Link" ProgID="Excel.Sheet.12" ShapeID="_x0000_i1026" DrawAspect="Icon" r:id="rId9" UpdateMode="Always">
            <o:LinkType>EnhancedMetaFile</o:LinkType>
            <o:LockedField>false</o:LockedField>
            <o:FieldCodes>\f 0</o:FieldCodes>
          </o:OLEObject>
        </w:object>
      </w:r>
      <w:r>
        <w:rPr>
          <w:rFonts w:cs="Arial"/>
          <w:sz w:val="21"/>
          <w:szCs w:val="21"/>
        </w:rPr>
        <w:t xml:space="preserve"> </w:t>
      </w:r>
      <w:bookmarkStart w:id="0" w:name="_GoBack"/>
      <w:bookmarkEnd w:id="0"/>
    </w:p>
    <w:p w14:paraId="4099D4BD" w14:textId="46233EE5" w:rsidR="00A81C95" w:rsidRDefault="00A81C95" w:rsidP="00A81C95">
      <w:pPr>
        <w:rPr>
          <w:rFonts w:cs="Arial"/>
          <w:u w:val="single"/>
        </w:rPr>
      </w:pPr>
    </w:p>
    <w:tbl>
      <w:tblPr>
        <w:tblW w:w="932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9322"/>
      </w:tblGrid>
      <w:tr w:rsidR="00A81C95" w:rsidRPr="005D3D51" w14:paraId="08A76109" w14:textId="77777777" w:rsidTr="00FC574D">
        <w:trPr>
          <w:trHeight w:val="128"/>
        </w:trPr>
        <w:tc>
          <w:tcPr>
            <w:tcW w:w="9322" w:type="dxa"/>
          </w:tcPr>
          <w:p w14:paraId="56B0B060" w14:textId="77777777" w:rsidR="00B70B31" w:rsidRPr="00A15D72" w:rsidRDefault="00A81C95" w:rsidP="00C93920">
            <w:pPr>
              <w:pStyle w:val="Default"/>
              <w:tabs>
                <w:tab w:val="left" w:pos="284"/>
              </w:tabs>
              <w:spacing w:after="60" w:line="276" w:lineRule="auto"/>
              <w:ind w:left="284" w:hanging="284"/>
              <w:rPr>
                <w:color w:val="850057"/>
                <w:sz w:val="21"/>
                <w:szCs w:val="21"/>
              </w:rPr>
            </w:pPr>
            <w:r w:rsidRPr="00A15D72">
              <w:rPr>
                <w:color w:val="850057"/>
                <w:sz w:val="21"/>
                <w:szCs w:val="21"/>
              </w:rPr>
              <w:t>A)</w:t>
            </w:r>
            <w:r w:rsidRPr="00A15D72">
              <w:rPr>
                <w:color w:val="850057"/>
                <w:sz w:val="21"/>
                <w:szCs w:val="21"/>
              </w:rPr>
              <w:tab/>
            </w:r>
            <w:r w:rsidR="00B70B31" w:rsidRPr="00A15D72">
              <w:rPr>
                <w:color w:val="850057"/>
                <w:sz w:val="21"/>
                <w:szCs w:val="21"/>
              </w:rPr>
              <w:t>EINNAHMEN</w:t>
            </w:r>
          </w:p>
          <w:p w14:paraId="7172FC3A" w14:textId="37031EA7" w:rsidR="00A6293A" w:rsidRPr="005D3D51" w:rsidRDefault="00D157A4" w:rsidP="00C93920">
            <w:pPr>
              <w:spacing w:after="60"/>
              <w:rPr>
                <w:sz w:val="21"/>
                <w:szCs w:val="21"/>
              </w:rPr>
            </w:pPr>
            <w:r w:rsidRPr="005D3D51">
              <w:rPr>
                <w:sz w:val="21"/>
                <w:szCs w:val="21"/>
              </w:rPr>
              <w:t xml:space="preserve">Für den Einnahmenplan teilen Sie uns bitte die Einnahmen in den </w:t>
            </w:r>
            <w:r w:rsidR="00A6293A" w:rsidRPr="005D3D51">
              <w:rPr>
                <w:sz w:val="21"/>
                <w:szCs w:val="21"/>
              </w:rPr>
              <w:t xml:space="preserve">3 verschiedene Kategorien </w:t>
            </w:r>
            <w:r w:rsidRPr="005D3D51">
              <w:rPr>
                <w:sz w:val="21"/>
                <w:szCs w:val="21"/>
              </w:rPr>
              <w:t>mit</w:t>
            </w:r>
            <w:r w:rsidR="00A6293A" w:rsidRPr="005D3D51">
              <w:rPr>
                <w:sz w:val="21"/>
                <w:szCs w:val="21"/>
              </w:rPr>
              <w:t>:</w:t>
            </w:r>
          </w:p>
          <w:p w14:paraId="536B25F8" w14:textId="1BE669BB" w:rsidR="00B70B31" w:rsidRPr="005D3D51" w:rsidRDefault="00B70B31" w:rsidP="00A15D72">
            <w:pPr>
              <w:pStyle w:val="Listenabsatz"/>
              <w:numPr>
                <w:ilvl w:val="0"/>
                <w:numId w:val="9"/>
              </w:numPr>
              <w:autoSpaceDE w:val="0"/>
              <w:autoSpaceDN w:val="0"/>
              <w:adjustRightInd w:val="0"/>
              <w:ind w:left="568" w:hanging="284"/>
              <w:rPr>
                <w:sz w:val="21"/>
                <w:szCs w:val="21"/>
              </w:rPr>
            </w:pPr>
            <w:r w:rsidRPr="005D3D51">
              <w:rPr>
                <w:sz w:val="21"/>
                <w:szCs w:val="21"/>
              </w:rPr>
              <w:t>Lokale monetäre Eigenleistung</w:t>
            </w:r>
          </w:p>
          <w:p w14:paraId="509C85CA" w14:textId="77777777" w:rsidR="00B70B31" w:rsidRPr="005D3D51" w:rsidRDefault="00B70B31" w:rsidP="00A15D72">
            <w:pPr>
              <w:pStyle w:val="Listenabsatz"/>
              <w:numPr>
                <w:ilvl w:val="0"/>
                <w:numId w:val="9"/>
              </w:numPr>
              <w:autoSpaceDE w:val="0"/>
              <w:autoSpaceDN w:val="0"/>
              <w:adjustRightInd w:val="0"/>
              <w:ind w:left="568" w:hanging="284"/>
              <w:rPr>
                <w:sz w:val="21"/>
                <w:szCs w:val="21"/>
              </w:rPr>
            </w:pPr>
            <w:r w:rsidRPr="005D3D51">
              <w:rPr>
                <w:sz w:val="21"/>
                <w:szCs w:val="21"/>
              </w:rPr>
              <w:t>Monetäre Beiträge von dritter Seite</w:t>
            </w:r>
          </w:p>
          <w:p w14:paraId="1FC58966" w14:textId="2E94A113" w:rsidR="00B70B31" w:rsidRPr="005D3D51" w:rsidRDefault="00B70B31" w:rsidP="00A15D72">
            <w:pPr>
              <w:pStyle w:val="Listenabsatz"/>
              <w:numPr>
                <w:ilvl w:val="0"/>
                <w:numId w:val="9"/>
              </w:numPr>
              <w:autoSpaceDE w:val="0"/>
              <w:autoSpaceDN w:val="0"/>
              <w:adjustRightInd w:val="0"/>
              <w:ind w:left="568" w:hanging="284"/>
              <w:rPr>
                <w:sz w:val="21"/>
                <w:szCs w:val="21"/>
              </w:rPr>
            </w:pPr>
            <w:r w:rsidRPr="005D3D51">
              <w:rPr>
                <w:sz w:val="21"/>
                <w:szCs w:val="21"/>
              </w:rPr>
              <w:t>Erbetene Zuwendung von M</w:t>
            </w:r>
            <w:r w:rsidR="003D5C69">
              <w:rPr>
                <w:sz w:val="21"/>
                <w:szCs w:val="21"/>
              </w:rPr>
              <w:t>isereor</w:t>
            </w:r>
            <w:r w:rsidRPr="005D3D51">
              <w:rPr>
                <w:sz w:val="21"/>
                <w:szCs w:val="21"/>
              </w:rPr>
              <w:t>/KZE</w:t>
            </w:r>
          </w:p>
          <w:p w14:paraId="7834E0EC" w14:textId="77777777" w:rsidR="00B70B31" w:rsidRPr="005D3D51" w:rsidRDefault="00B70B31" w:rsidP="00B70B31">
            <w:pPr>
              <w:ind w:left="284"/>
              <w:rPr>
                <w:sz w:val="21"/>
                <w:szCs w:val="21"/>
              </w:rPr>
            </w:pPr>
          </w:p>
          <w:p w14:paraId="33D938EB" w14:textId="6F4230F9" w:rsidR="00B70B31" w:rsidRPr="005D3D51" w:rsidRDefault="00D157A4" w:rsidP="00C93920">
            <w:pPr>
              <w:rPr>
                <w:sz w:val="21"/>
                <w:szCs w:val="21"/>
              </w:rPr>
            </w:pPr>
            <w:r w:rsidRPr="005D3D51">
              <w:rPr>
                <w:sz w:val="21"/>
                <w:szCs w:val="21"/>
              </w:rPr>
              <w:t xml:space="preserve">Für </w:t>
            </w:r>
            <w:r w:rsidR="003A4533" w:rsidRPr="005D3D51">
              <w:rPr>
                <w:sz w:val="21"/>
                <w:szCs w:val="21"/>
              </w:rPr>
              <w:t xml:space="preserve">Misereor </w:t>
            </w:r>
            <w:r w:rsidRPr="005D3D51">
              <w:rPr>
                <w:sz w:val="21"/>
                <w:szCs w:val="21"/>
              </w:rPr>
              <w:t>ist es wichtig, dass – wo immer möglich – auch eine Eigenleistung des Projektträgers oder Beiträge von 3. Seite nachgewiesen werden. Wir bitten Sie deshalb, sowohl monetäre Eigenleistungen als auch Beiträge von 3. Seite wo immer möglich systematisch einzuplanen und bei Ihrer Budgetplanung zu berücksichtigen.</w:t>
            </w:r>
          </w:p>
          <w:p w14:paraId="78DAADF6" w14:textId="77777777" w:rsidR="00D157A4" w:rsidRPr="005D3D51" w:rsidRDefault="00D157A4" w:rsidP="00B70B31">
            <w:pPr>
              <w:rPr>
                <w:rFonts w:asciiTheme="majorHAnsi" w:hAnsiTheme="majorHAnsi"/>
                <w:sz w:val="21"/>
                <w:szCs w:val="21"/>
              </w:rPr>
            </w:pPr>
          </w:p>
          <w:p w14:paraId="79CAF03A" w14:textId="77777777" w:rsidR="00B70B31" w:rsidRPr="005D3D51" w:rsidRDefault="00B70B31" w:rsidP="00B70B31">
            <w:pPr>
              <w:autoSpaceDE w:val="0"/>
              <w:autoSpaceDN w:val="0"/>
              <w:adjustRightInd w:val="0"/>
              <w:rPr>
                <w:rFonts w:cs="MetaBookLF"/>
                <w:color w:val="000000"/>
                <w:sz w:val="21"/>
                <w:szCs w:val="21"/>
                <w:u w:val="single"/>
              </w:rPr>
            </w:pPr>
            <w:r w:rsidRPr="005D3D51">
              <w:rPr>
                <w:rFonts w:cs="MetaBookLF"/>
                <w:color w:val="000000"/>
                <w:sz w:val="21"/>
                <w:szCs w:val="21"/>
                <w:u w:val="single"/>
              </w:rPr>
              <w:t>Darüber hinaus möchten wir Sie auf folgende Punkte hinweisen:</w:t>
            </w:r>
          </w:p>
          <w:p w14:paraId="796ED1E9" w14:textId="77777777" w:rsidR="00B70B31" w:rsidRPr="005D3D51" w:rsidRDefault="00B70B31" w:rsidP="00B70B31">
            <w:pPr>
              <w:pStyle w:val="Listenabsatz"/>
              <w:numPr>
                <w:ilvl w:val="0"/>
                <w:numId w:val="3"/>
              </w:numPr>
              <w:autoSpaceDE w:val="0"/>
              <w:autoSpaceDN w:val="0"/>
              <w:adjustRightInd w:val="0"/>
              <w:spacing w:before="120" w:line="240" w:lineRule="auto"/>
              <w:ind w:left="284" w:hanging="284"/>
              <w:contextualSpacing w:val="0"/>
              <w:rPr>
                <w:rFonts w:cs="MetaBookLF"/>
                <w:color w:val="000000"/>
                <w:sz w:val="21"/>
                <w:szCs w:val="21"/>
              </w:rPr>
            </w:pPr>
            <w:r w:rsidRPr="005D3D51">
              <w:rPr>
                <w:rFonts w:cs="MetaBookLF"/>
                <w:color w:val="000000"/>
                <w:sz w:val="21"/>
                <w:szCs w:val="21"/>
              </w:rPr>
              <w:t>Die vereinbarten monetären Eigenleistungen und monetären Beiträge von anderen Organisationen („</w:t>
            </w:r>
            <w:r w:rsidRPr="005D3D51">
              <w:rPr>
                <w:rFonts w:cs="MetaBookLF"/>
                <w:i/>
                <w:color w:val="000000"/>
                <w:sz w:val="21"/>
                <w:szCs w:val="21"/>
              </w:rPr>
              <w:t>dritter Seite</w:t>
            </w:r>
            <w:r w:rsidRPr="005D3D51">
              <w:rPr>
                <w:rFonts w:cs="MetaBookLF"/>
                <w:color w:val="000000"/>
                <w:sz w:val="21"/>
                <w:szCs w:val="21"/>
              </w:rPr>
              <w:t>“) dürfen nur</w:t>
            </w:r>
          </w:p>
          <w:p w14:paraId="2B77C6C4" w14:textId="77777777" w:rsidR="00B70B31" w:rsidRPr="005D3D51" w:rsidRDefault="00B70B31" w:rsidP="00A15D72">
            <w:pPr>
              <w:pStyle w:val="Listenabsatz"/>
              <w:numPr>
                <w:ilvl w:val="0"/>
                <w:numId w:val="8"/>
              </w:numPr>
              <w:autoSpaceDE w:val="0"/>
              <w:autoSpaceDN w:val="0"/>
              <w:adjustRightInd w:val="0"/>
              <w:ind w:left="568" w:hanging="284"/>
              <w:rPr>
                <w:rFonts w:cs="MetaBookLF"/>
                <w:color w:val="000000"/>
                <w:sz w:val="21"/>
                <w:szCs w:val="21"/>
              </w:rPr>
            </w:pPr>
            <w:r w:rsidRPr="005D3D51">
              <w:rPr>
                <w:rFonts w:cs="MetaBookLF"/>
                <w:color w:val="000000"/>
                <w:sz w:val="21"/>
                <w:szCs w:val="21"/>
              </w:rPr>
              <w:t xml:space="preserve">innerhalb der genehmigten Projektlaufzeit und </w:t>
            </w:r>
          </w:p>
          <w:p w14:paraId="2D110F11" w14:textId="77777777" w:rsidR="00B70B31" w:rsidRPr="005D3D51" w:rsidRDefault="00B70B31" w:rsidP="00A15D72">
            <w:pPr>
              <w:pStyle w:val="Listenabsatz"/>
              <w:numPr>
                <w:ilvl w:val="0"/>
                <w:numId w:val="8"/>
              </w:numPr>
              <w:autoSpaceDE w:val="0"/>
              <w:autoSpaceDN w:val="0"/>
              <w:adjustRightInd w:val="0"/>
              <w:ind w:left="568" w:hanging="284"/>
              <w:rPr>
                <w:rFonts w:cs="MetaBookLF"/>
                <w:color w:val="000000"/>
                <w:sz w:val="21"/>
                <w:szCs w:val="21"/>
              </w:rPr>
            </w:pPr>
            <w:r w:rsidRPr="005D3D51">
              <w:rPr>
                <w:rFonts w:cs="MetaBookLF"/>
                <w:color w:val="000000"/>
                <w:sz w:val="21"/>
                <w:szCs w:val="21"/>
              </w:rPr>
              <w:t xml:space="preserve">nur für die im Ausgabenplan vereinbarten Ausgaben erfolgen. </w:t>
            </w:r>
          </w:p>
          <w:p w14:paraId="027BCC0E" w14:textId="77777777" w:rsidR="00B70B31" w:rsidRPr="005D3D51" w:rsidRDefault="00B70B31" w:rsidP="00B70B31">
            <w:pPr>
              <w:ind w:left="284"/>
              <w:rPr>
                <w:rFonts w:cs="Arial"/>
                <w:sz w:val="21"/>
                <w:szCs w:val="21"/>
              </w:rPr>
            </w:pPr>
            <w:r w:rsidRPr="005D3D51">
              <w:rPr>
                <w:rFonts w:cs="Arial"/>
                <w:sz w:val="21"/>
                <w:szCs w:val="21"/>
              </w:rPr>
              <w:t>Bitte geben Sie an, über welche festen Zusagen Sie dabei verfügen (bitte Nachweise mitschicken) bzw. wie sicher diese Mittel eingebracht werden.</w:t>
            </w:r>
          </w:p>
          <w:p w14:paraId="624FF67F" w14:textId="77777777" w:rsidR="00B70B31" w:rsidRPr="005D3D51" w:rsidRDefault="00B70B31" w:rsidP="00B70B31">
            <w:pPr>
              <w:pStyle w:val="Listenabsatz"/>
              <w:widowControl w:val="0"/>
              <w:numPr>
                <w:ilvl w:val="0"/>
                <w:numId w:val="3"/>
              </w:numPr>
              <w:autoSpaceDE w:val="0"/>
              <w:autoSpaceDN w:val="0"/>
              <w:adjustRightInd w:val="0"/>
              <w:spacing w:before="120" w:line="240" w:lineRule="auto"/>
              <w:ind w:left="284" w:hanging="284"/>
              <w:contextualSpacing w:val="0"/>
              <w:rPr>
                <w:rFonts w:cs="Arial"/>
                <w:sz w:val="21"/>
                <w:szCs w:val="21"/>
              </w:rPr>
            </w:pPr>
            <w:r w:rsidRPr="005D3D51">
              <w:rPr>
                <w:rFonts w:cs="Arial"/>
                <w:i/>
                <w:sz w:val="21"/>
                <w:szCs w:val="21"/>
              </w:rPr>
              <w:t>Einnahmen</w:t>
            </w:r>
            <w:r w:rsidRPr="005D3D51">
              <w:rPr>
                <w:rFonts w:cs="Arial"/>
                <w:sz w:val="21"/>
                <w:szCs w:val="21"/>
              </w:rPr>
              <w:t xml:space="preserve">, die </w:t>
            </w:r>
            <w:r w:rsidRPr="005D3D51">
              <w:rPr>
                <w:rFonts w:cs="Arial"/>
                <w:i/>
                <w:sz w:val="21"/>
                <w:szCs w:val="21"/>
              </w:rPr>
              <w:t>von anderen deutschen Partnern</w:t>
            </w:r>
            <w:r w:rsidRPr="005D3D51">
              <w:rPr>
                <w:rFonts w:cs="Arial"/>
                <w:sz w:val="21"/>
                <w:szCs w:val="21"/>
              </w:rPr>
              <w:t xml:space="preserve"> erbracht werden, müssen besonders herausgestellt werden. Es ist zu überprüfen, ob sie aus öffentlichen Mitteln staatlicher Träger stammen.</w:t>
            </w:r>
          </w:p>
          <w:p w14:paraId="30B055EF" w14:textId="46C7269D" w:rsidR="00B70B31" w:rsidRPr="005D3D51" w:rsidRDefault="00B70B31" w:rsidP="00B70B31">
            <w:pPr>
              <w:pStyle w:val="Listenabsatz"/>
              <w:widowControl w:val="0"/>
              <w:numPr>
                <w:ilvl w:val="0"/>
                <w:numId w:val="3"/>
              </w:numPr>
              <w:autoSpaceDE w:val="0"/>
              <w:autoSpaceDN w:val="0"/>
              <w:adjustRightInd w:val="0"/>
              <w:spacing w:before="120" w:line="240" w:lineRule="auto"/>
              <w:ind w:left="284" w:hanging="284"/>
              <w:rPr>
                <w:rFonts w:eastAsiaTheme="minorEastAsia" w:cs="MetaBookLF"/>
                <w:color w:val="000000"/>
                <w:sz w:val="21"/>
                <w:szCs w:val="21"/>
              </w:rPr>
            </w:pPr>
            <w:r w:rsidRPr="005D3D51">
              <w:rPr>
                <w:rFonts w:eastAsiaTheme="minorEastAsia" w:cs="MetaBookLF"/>
                <w:bCs/>
                <w:i/>
                <w:iCs/>
                <w:color w:val="000000" w:themeColor="text1"/>
                <w:sz w:val="21"/>
                <w:szCs w:val="21"/>
              </w:rPr>
              <w:t>Die geplante nicht-monetäre Eigenleistung</w:t>
            </w:r>
            <w:r w:rsidRPr="005D3D51">
              <w:rPr>
                <w:rFonts w:eastAsiaTheme="minorEastAsia" w:cs="MetaBookLF"/>
                <w:color w:val="000000" w:themeColor="text1"/>
                <w:sz w:val="21"/>
                <w:szCs w:val="21"/>
              </w:rPr>
              <w:t xml:space="preserve"> (freiwillige Arbeitsleistungen, Überlassungen</w:t>
            </w:r>
            <w:r w:rsidR="00994245" w:rsidRPr="005D3D51">
              <w:rPr>
                <w:rFonts w:eastAsiaTheme="minorEastAsia" w:cs="MetaBookLF"/>
                <w:color w:val="000000" w:themeColor="text1"/>
                <w:sz w:val="21"/>
                <w:szCs w:val="21"/>
              </w:rPr>
              <w:t xml:space="preserve"> wie Nutzung eigener Räume, Computer, Fahrzeuge</w:t>
            </w:r>
            <w:r w:rsidRPr="005D3D51">
              <w:rPr>
                <w:rFonts w:eastAsiaTheme="minorEastAsia" w:cs="MetaBookLF"/>
                <w:color w:val="000000" w:themeColor="text1"/>
                <w:sz w:val="21"/>
                <w:szCs w:val="21"/>
              </w:rPr>
              <w:t>, etc.) kann gesondert dargestellt werden.</w:t>
            </w:r>
          </w:p>
          <w:p w14:paraId="77DD7C99" w14:textId="77777777" w:rsidR="00B70B31" w:rsidRPr="005D3D51" w:rsidRDefault="00B70B31" w:rsidP="00B70B31">
            <w:pPr>
              <w:pStyle w:val="Listenabsatz"/>
              <w:widowControl w:val="0"/>
              <w:autoSpaceDE w:val="0"/>
              <w:autoSpaceDN w:val="0"/>
              <w:adjustRightInd w:val="0"/>
              <w:spacing w:before="120" w:line="240" w:lineRule="auto"/>
              <w:ind w:left="284"/>
              <w:rPr>
                <w:rFonts w:eastAsiaTheme="minorEastAsia" w:cs="MetaBookLF"/>
                <w:color w:val="000000"/>
                <w:sz w:val="21"/>
                <w:szCs w:val="21"/>
              </w:rPr>
            </w:pPr>
          </w:p>
          <w:p w14:paraId="56C2EC54" w14:textId="77777777" w:rsidR="00B70B31" w:rsidRPr="005D3D51" w:rsidRDefault="00B70B31" w:rsidP="00FC574D">
            <w:pPr>
              <w:pStyle w:val="Default"/>
              <w:tabs>
                <w:tab w:val="left" w:pos="284"/>
              </w:tabs>
              <w:ind w:left="284" w:hanging="284"/>
              <w:rPr>
                <w:sz w:val="21"/>
                <w:szCs w:val="21"/>
              </w:rPr>
            </w:pPr>
          </w:p>
          <w:p w14:paraId="68831F1D" w14:textId="33B203F7" w:rsidR="00A81C95" w:rsidRPr="00A15D72" w:rsidRDefault="00B70B31" w:rsidP="00B70B31">
            <w:pPr>
              <w:pStyle w:val="Default"/>
              <w:tabs>
                <w:tab w:val="left" w:pos="284"/>
              </w:tabs>
              <w:ind w:left="284" w:hanging="284"/>
              <w:rPr>
                <w:rFonts w:eastAsiaTheme="minorEastAsia"/>
                <w:color w:val="850057"/>
                <w:sz w:val="21"/>
                <w:szCs w:val="21"/>
              </w:rPr>
            </w:pPr>
            <w:r w:rsidRPr="00A15D72">
              <w:rPr>
                <w:color w:val="850057"/>
                <w:sz w:val="21"/>
                <w:szCs w:val="21"/>
              </w:rPr>
              <w:t>B)</w:t>
            </w:r>
            <w:r w:rsidRPr="00A15D72">
              <w:rPr>
                <w:color w:val="850057"/>
                <w:sz w:val="21"/>
                <w:szCs w:val="21"/>
              </w:rPr>
              <w:tab/>
            </w:r>
            <w:r w:rsidR="00A81C95" w:rsidRPr="00A15D72">
              <w:rPr>
                <w:color w:val="850057"/>
                <w:sz w:val="21"/>
                <w:szCs w:val="21"/>
              </w:rPr>
              <w:t xml:space="preserve">AUSGABEN </w:t>
            </w:r>
          </w:p>
          <w:p w14:paraId="188E4C7E" w14:textId="537777EA" w:rsidR="00A81C95" w:rsidRPr="005D3D51" w:rsidRDefault="00A81C95" w:rsidP="00FC574D">
            <w:pPr>
              <w:pStyle w:val="Default"/>
              <w:numPr>
                <w:ilvl w:val="0"/>
                <w:numId w:val="4"/>
              </w:numPr>
              <w:tabs>
                <w:tab w:val="left" w:pos="284"/>
                <w:tab w:val="left" w:pos="567"/>
              </w:tabs>
              <w:spacing w:before="60"/>
              <w:ind w:left="568" w:hanging="284"/>
              <w:rPr>
                <w:sz w:val="21"/>
                <w:szCs w:val="21"/>
              </w:rPr>
            </w:pPr>
            <w:r w:rsidRPr="005D3D51">
              <w:rPr>
                <w:sz w:val="21"/>
                <w:szCs w:val="21"/>
              </w:rPr>
              <w:t>Baumaßnahmen</w:t>
            </w:r>
          </w:p>
          <w:p w14:paraId="45B9B533" w14:textId="1680A973" w:rsidR="00A81C95" w:rsidRPr="005D3D51" w:rsidRDefault="00402F4D" w:rsidP="00A81C95">
            <w:pPr>
              <w:pStyle w:val="Default"/>
              <w:tabs>
                <w:tab w:val="left" w:pos="284"/>
                <w:tab w:val="left" w:pos="567"/>
              </w:tabs>
              <w:spacing w:before="60"/>
              <w:ind w:left="568"/>
              <w:rPr>
                <w:color w:val="auto"/>
                <w:sz w:val="21"/>
                <w:szCs w:val="21"/>
              </w:rPr>
            </w:pPr>
            <w:r w:rsidRPr="005D3D51">
              <w:rPr>
                <w:color w:val="auto"/>
                <w:sz w:val="21"/>
                <w:szCs w:val="21"/>
              </w:rPr>
              <w:t xml:space="preserve">Bitte beachten Sie, dass der Kauf von </w:t>
            </w:r>
            <w:r w:rsidR="00A81C95" w:rsidRPr="005D3D51">
              <w:rPr>
                <w:color w:val="auto"/>
                <w:sz w:val="21"/>
                <w:szCs w:val="21"/>
              </w:rPr>
              <w:t>Grundstück</w:t>
            </w:r>
            <w:r w:rsidRPr="005D3D51">
              <w:rPr>
                <w:color w:val="auto"/>
                <w:sz w:val="21"/>
                <w:szCs w:val="21"/>
              </w:rPr>
              <w:t xml:space="preserve">en nicht </w:t>
            </w:r>
            <w:r w:rsidR="000A4BAF" w:rsidRPr="005D3D51">
              <w:rPr>
                <w:color w:val="auto"/>
                <w:sz w:val="21"/>
                <w:szCs w:val="21"/>
              </w:rPr>
              <w:t>finanziert werden kan</w:t>
            </w:r>
            <w:r w:rsidR="00A81C95" w:rsidRPr="005D3D51">
              <w:rPr>
                <w:color w:val="auto"/>
                <w:sz w:val="21"/>
                <w:szCs w:val="21"/>
              </w:rPr>
              <w:t>n</w:t>
            </w:r>
            <w:r w:rsidR="000A4BAF" w:rsidRPr="005D3D51">
              <w:rPr>
                <w:color w:val="auto"/>
                <w:sz w:val="21"/>
                <w:szCs w:val="21"/>
              </w:rPr>
              <w:t xml:space="preserve">. Zu bebauende Grundstücke müssen </w:t>
            </w:r>
            <w:r w:rsidR="00A81C95" w:rsidRPr="005D3D51">
              <w:rPr>
                <w:color w:val="auto"/>
                <w:sz w:val="21"/>
                <w:szCs w:val="21"/>
              </w:rPr>
              <w:t xml:space="preserve">vom Projektpartner in außerkostenplanmäßiger Eigenleistung zur Verfügung gestellt werden. </w:t>
            </w:r>
          </w:p>
          <w:p w14:paraId="26379556" w14:textId="62D10C9B" w:rsidR="00A81C95" w:rsidRPr="005D3D51" w:rsidRDefault="00A81C95" w:rsidP="005356CC">
            <w:pPr>
              <w:pStyle w:val="Default"/>
              <w:tabs>
                <w:tab w:val="left" w:pos="284"/>
                <w:tab w:val="left" w:pos="567"/>
              </w:tabs>
              <w:spacing w:before="60"/>
              <w:ind w:left="568"/>
              <w:rPr>
                <w:color w:val="auto"/>
                <w:sz w:val="21"/>
                <w:szCs w:val="21"/>
              </w:rPr>
            </w:pPr>
            <w:r w:rsidRPr="005D3D51">
              <w:rPr>
                <w:color w:val="auto"/>
                <w:sz w:val="21"/>
                <w:szCs w:val="21"/>
              </w:rPr>
              <w:t>Bitte führen Sie alle geplanten Baumaßnahmen auf einem bestehenden Grundstück</w:t>
            </w:r>
            <w:r w:rsidR="000A4BAF" w:rsidRPr="005D3D51">
              <w:rPr>
                <w:color w:val="auto"/>
                <w:sz w:val="21"/>
                <w:szCs w:val="21"/>
              </w:rPr>
              <w:t xml:space="preserve"> </w:t>
            </w:r>
            <w:r w:rsidRPr="005D3D51">
              <w:rPr>
                <w:color w:val="auto"/>
                <w:sz w:val="21"/>
                <w:szCs w:val="21"/>
              </w:rPr>
              <w:t>inkl. Neubauten, Umbauten und Renovierungen auf. Auch die Installation von Solar- oder Bewässerungsanlagen sind hier aufzuführen. Sie bedürfen einer gesonderten</w:t>
            </w:r>
            <w:r w:rsidR="000A4BAF" w:rsidRPr="005D3D51">
              <w:rPr>
                <w:color w:val="auto"/>
                <w:sz w:val="21"/>
                <w:szCs w:val="21"/>
              </w:rPr>
              <w:t xml:space="preserve"> baulichen</w:t>
            </w:r>
            <w:r w:rsidRPr="005D3D51">
              <w:rPr>
                <w:color w:val="auto"/>
                <w:sz w:val="21"/>
                <w:szCs w:val="21"/>
              </w:rPr>
              <w:t>, z.</w:t>
            </w:r>
            <w:r w:rsidR="003A4533">
              <w:rPr>
                <w:color w:val="auto"/>
                <w:sz w:val="21"/>
                <w:szCs w:val="21"/>
              </w:rPr>
              <w:t> </w:t>
            </w:r>
            <w:r w:rsidRPr="005D3D51">
              <w:rPr>
                <w:color w:val="auto"/>
                <w:sz w:val="21"/>
                <w:szCs w:val="21"/>
              </w:rPr>
              <w:t>B. statischen Prüfung.</w:t>
            </w:r>
            <w:r w:rsidR="005356CC" w:rsidRPr="005D3D51">
              <w:rPr>
                <w:color w:val="auto"/>
                <w:sz w:val="21"/>
                <w:szCs w:val="21"/>
              </w:rPr>
              <w:t xml:space="preserve"> Baumaßnahmen, mit denen vor Projektbeginn begonnen wurde, </w:t>
            </w:r>
            <w:r w:rsidR="006A099C" w:rsidRPr="005D3D51">
              <w:rPr>
                <w:color w:val="auto"/>
                <w:sz w:val="21"/>
                <w:szCs w:val="21"/>
              </w:rPr>
              <w:t>sind</w:t>
            </w:r>
            <w:r w:rsidR="005356CC" w:rsidRPr="005D3D51">
              <w:rPr>
                <w:color w:val="auto"/>
                <w:sz w:val="21"/>
                <w:szCs w:val="21"/>
              </w:rPr>
              <w:t xml:space="preserve"> nicht f</w:t>
            </w:r>
            <w:r w:rsidR="006A099C" w:rsidRPr="005D3D51">
              <w:rPr>
                <w:color w:val="auto"/>
                <w:sz w:val="21"/>
                <w:szCs w:val="21"/>
              </w:rPr>
              <w:t>örderfähig</w:t>
            </w:r>
            <w:r w:rsidR="005356CC" w:rsidRPr="005D3D51">
              <w:rPr>
                <w:color w:val="auto"/>
                <w:sz w:val="21"/>
                <w:szCs w:val="21"/>
              </w:rPr>
              <w:t>.</w:t>
            </w:r>
          </w:p>
          <w:p w14:paraId="501CB470" w14:textId="20164AE8" w:rsidR="008C1E23" w:rsidRPr="005D3D51" w:rsidRDefault="000B4075" w:rsidP="005356CC">
            <w:pPr>
              <w:pStyle w:val="Default"/>
              <w:tabs>
                <w:tab w:val="left" w:pos="284"/>
                <w:tab w:val="left" w:pos="567"/>
              </w:tabs>
              <w:spacing w:before="60"/>
              <w:ind w:left="568"/>
              <w:rPr>
                <w:color w:val="auto"/>
                <w:sz w:val="21"/>
                <w:szCs w:val="21"/>
              </w:rPr>
            </w:pPr>
            <w:r w:rsidRPr="005D3D51">
              <w:rPr>
                <w:color w:val="auto"/>
                <w:sz w:val="21"/>
                <w:szCs w:val="21"/>
              </w:rPr>
              <w:t xml:space="preserve">Für weitere Informationen können Sie die Dokumente zu „Verfahrenshinweise zur Beantragung von Projekten mit Baumaßnahmen“ sowie zu „Erforderlichen Bauunterlagen“ auf der Misereor-Website konsultieren: </w:t>
            </w:r>
            <w:hyperlink r:id="rId10" w:history="1">
              <w:r w:rsidRPr="005D3D51">
                <w:rPr>
                  <w:rStyle w:val="Hyperlink"/>
                  <w:sz w:val="21"/>
                  <w:szCs w:val="21"/>
                </w:rPr>
                <w:t>https://www.misereor.de/ueber-uns/formulare</w:t>
              </w:r>
            </w:hyperlink>
          </w:p>
          <w:p w14:paraId="7F542ABD" w14:textId="77777777" w:rsidR="00A81C95" w:rsidRPr="005D3D51" w:rsidRDefault="00A81C95" w:rsidP="00FC574D">
            <w:pPr>
              <w:pStyle w:val="Default"/>
              <w:numPr>
                <w:ilvl w:val="0"/>
                <w:numId w:val="4"/>
              </w:numPr>
              <w:tabs>
                <w:tab w:val="left" w:pos="284"/>
                <w:tab w:val="left" w:pos="567"/>
              </w:tabs>
              <w:spacing w:before="60"/>
              <w:ind w:left="568" w:hanging="284"/>
              <w:rPr>
                <w:bCs/>
                <w:color w:val="auto"/>
                <w:sz w:val="21"/>
                <w:szCs w:val="21"/>
              </w:rPr>
            </w:pPr>
            <w:r w:rsidRPr="005D3D51">
              <w:rPr>
                <w:bCs/>
                <w:color w:val="auto"/>
                <w:sz w:val="21"/>
                <w:szCs w:val="21"/>
              </w:rPr>
              <w:t>Einmalige Ausgaben (Investitionen)</w:t>
            </w:r>
          </w:p>
          <w:p w14:paraId="0A2F3998" w14:textId="450EC60F" w:rsidR="00A81C95" w:rsidRPr="005D3D51" w:rsidRDefault="00A81C95" w:rsidP="00FC574D">
            <w:pPr>
              <w:pStyle w:val="Default"/>
              <w:tabs>
                <w:tab w:val="left" w:pos="1127"/>
              </w:tabs>
              <w:ind w:left="567"/>
              <w:rPr>
                <w:color w:val="auto"/>
                <w:sz w:val="21"/>
                <w:szCs w:val="21"/>
              </w:rPr>
            </w:pPr>
            <w:r w:rsidRPr="005D3D51">
              <w:rPr>
                <w:color w:val="auto"/>
                <w:sz w:val="21"/>
                <w:szCs w:val="21"/>
              </w:rPr>
              <w:t xml:space="preserve">Bitte geben Sie alle Gegenstände an, </w:t>
            </w:r>
            <w:r w:rsidR="007112FD" w:rsidRPr="005D3D51">
              <w:rPr>
                <w:color w:val="auto"/>
                <w:sz w:val="21"/>
                <w:szCs w:val="21"/>
              </w:rPr>
              <w:t xml:space="preserve">die </w:t>
            </w:r>
            <w:r w:rsidRPr="005D3D51">
              <w:rPr>
                <w:color w:val="auto"/>
                <w:sz w:val="21"/>
                <w:szCs w:val="21"/>
              </w:rPr>
              <w:t>inventarisiert werden</w:t>
            </w:r>
            <w:r w:rsidR="00C56955" w:rsidRPr="005D3D51">
              <w:rPr>
                <w:color w:val="auto"/>
                <w:sz w:val="21"/>
                <w:szCs w:val="21"/>
              </w:rPr>
              <w:t xml:space="preserve"> </w:t>
            </w:r>
            <w:r w:rsidR="001571DC" w:rsidRPr="005D3D51">
              <w:rPr>
                <w:color w:val="auto"/>
                <w:sz w:val="21"/>
                <w:szCs w:val="21"/>
              </w:rPr>
              <w:t xml:space="preserve">(alle Gegenstände &gt; </w:t>
            </w:r>
            <w:r w:rsidR="006C01F3" w:rsidRPr="005D3D51">
              <w:rPr>
                <w:color w:val="auto"/>
                <w:sz w:val="21"/>
                <w:szCs w:val="21"/>
              </w:rPr>
              <w:t>80</w:t>
            </w:r>
            <w:r w:rsidR="001571DC" w:rsidRPr="005D3D51">
              <w:rPr>
                <w:color w:val="auto"/>
                <w:sz w:val="21"/>
                <w:szCs w:val="21"/>
              </w:rPr>
              <w:t xml:space="preserve">0 </w:t>
            </w:r>
            <w:r w:rsidR="003A4533">
              <w:rPr>
                <w:color w:val="auto"/>
                <w:sz w:val="21"/>
                <w:szCs w:val="21"/>
              </w:rPr>
              <w:t>EUR</w:t>
            </w:r>
            <w:r w:rsidR="003A4533" w:rsidRPr="005D3D51">
              <w:rPr>
                <w:color w:val="auto"/>
                <w:sz w:val="21"/>
                <w:szCs w:val="21"/>
              </w:rPr>
              <w:t xml:space="preserve"> </w:t>
            </w:r>
            <w:r w:rsidR="00A761E5">
              <w:rPr>
                <w:color w:val="auto"/>
                <w:sz w:val="21"/>
                <w:szCs w:val="21"/>
              </w:rPr>
              <w:t xml:space="preserve">ohne Umsatzsteuer </w:t>
            </w:r>
            <w:r w:rsidR="001571DC" w:rsidRPr="005D3D51">
              <w:rPr>
                <w:color w:val="auto"/>
                <w:sz w:val="21"/>
                <w:szCs w:val="21"/>
              </w:rPr>
              <w:t>müssen inventarisiert werden)</w:t>
            </w:r>
            <w:r w:rsidRPr="005D3D51">
              <w:rPr>
                <w:color w:val="auto"/>
                <w:sz w:val="21"/>
                <w:szCs w:val="21"/>
              </w:rPr>
              <w:t>. Dies können z.</w:t>
            </w:r>
            <w:r w:rsidR="003A4533">
              <w:rPr>
                <w:color w:val="auto"/>
                <w:sz w:val="21"/>
                <w:szCs w:val="21"/>
              </w:rPr>
              <w:t> </w:t>
            </w:r>
            <w:r w:rsidRPr="005D3D51">
              <w:rPr>
                <w:color w:val="auto"/>
                <w:sz w:val="21"/>
                <w:szCs w:val="21"/>
              </w:rPr>
              <w:t>B. Fahrzeuge, Maschinen, IT-Equipment inkl. Softwarelizenzen sein.</w:t>
            </w:r>
          </w:p>
          <w:p w14:paraId="50C13936" w14:textId="629B9955" w:rsidR="00A81C95" w:rsidRPr="005D3D51" w:rsidRDefault="00A81C95" w:rsidP="00A15D72">
            <w:pPr>
              <w:pStyle w:val="Default"/>
              <w:keepNext/>
              <w:numPr>
                <w:ilvl w:val="0"/>
                <w:numId w:val="4"/>
              </w:numPr>
              <w:tabs>
                <w:tab w:val="left" w:pos="284"/>
                <w:tab w:val="left" w:pos="567"/>
                <w:tab w:val="left" w:pos="1127"/>
              </w:tabs>
              <w:spacing w:before="60"/>
              <w:ind w:left="568" w:hanging="284"/>
              <w:rPr>
                <w:color w:val="auto"/>
                <w:sz w:val="21"/>
                <w:szCs w:val="21"/>
              </w:rPr>
            </w:pPr>
            <w:r w:rsidRPr="005D3D51">
              <w:rPr>
                <w:color w:val="auto"/>
                <w:sz w:val="21"/>
                <w:szCs w:val="21"/>
              </w:rPr>
              <w:lastRenderedPageBreak/>
              <w:t>Personal</w:t>
            </w:r>
          </w:p>
          <w:p w14:paraId="065637A3" w14:textId="1B0D7B1F" w:rsidR="00A81C95" w:rsidRPr="005D3D51" w:rsidRDefault="00A81C95" w:rsidP="00A81C95">
            <w:pPr>
              <w:pStyle w:val="Default"/>
              <w:tabs>
                <w:tab w:val="left" w:pos="284"/>
                <w:tab w:val="left" w:pos="567"/>
                <w:tab w:val="left" w:pos="1127"/>
              </w:tabs>
              <w:spacing w:before="60"/>
              <w:ind w:left="568"/>
              <w:rPr>
                <w:color w:val="auto"/>
                <w:sz w:val="21"/>
                <w:szCs w:val="21"/>
              </w:rPr>
            </w:pPr>
            <w:r w:rsidRPr="005D3D51">
              <w:rPr>
                <w:color w:val="auto"/>
                <w:sz w:val="21"/>
                <w:szCs w:val="21"/>
              </w:rPr>
              <w:t>Bitte geben Sie alle Personen an, die in dem Projekt mitarbeiten werden</w:t>
            </w:r>
            <w:r w:rsidR="006A099C" w:rsidRPr="005D3D51">
              <w:rPr>
                <w:color w:val="auto"/>
                <w:sz w:val="21"/>
                <w:szCs w:val="21"/>
              </w:rPr>
              <w:t xml:space="preserve">, </w:t>
            </w:r>
            <w:r w:rsidRPr="005D3D51">
              <w:rPr>
                <w:color w:val="auto"/>
                <w:sz w:val="21"/>
                <w:szCs w:val="21"/>
              </w:rPr>
              <w:t>bei angestellten Mitarbeitenden jeweils die Funktion</w:t>
            </w:r>
            <w:r w:rsidR="002513CF" w:rsidRPr="005D3D51">
              <w:rPr>
                <w:color w:val="auto"/>
                <w:sz w:val="21"/>
                <w:szCs w:val="21"/>
              </w:rPr>
              <w:t>, deren Arbeitszeitumfang insgesamt</w:t>
            </w:r>
            <w:r w:rsidRPr="005D3D51">
              <w:rPr>
                <w:color w:val="auto"/>
                <w:sz w:val="21"/>
                <w:szCs w:val="21"/>
              </w:rPr>
              <w:t xml:space="preserve"> sowie de</w:t>
            </w:r>
            <w:r w:rsidR="002513CF" w:rsidRPr="005D3D51">
              <w:rPr>
                <w:color w:val="auto"/>
                <w:sz w:val="21"/>
                <w:szCs w:val="21"/>
              </w:rPr>
              <w:t>n</w:t>
            </w:r>
            <w:r w:rsidRPr="005D3D51">
              <w:rPr>
                <w:color w:val="auto"/>
                <w:sz w:val="21"/>
                <w:szCs w:val="21"/>
              </w:rPr>
              <w:t xml:space="preserve"> </w:t>
            </w:r>
            <w:r w:rsidR="002513CF" w:rsidRPr="005D3D51">
              <w:rPr>
                <w:color w:val="auto"/>
                <w:sz w:val="21"/>
                <w:szCs w:val="21"/>
              </w:rPr>
              <w:t xml:space="preserve">Anteil deren </w:t>
            </w:r>
            <w:r w:rsidRPr="005D3D51">
              <w:rPr>
                <w:color w:val="auto"/>
                <w:sz w:val="21"/>
                <w:szCs w:val="21"/>
              </w:rPr>
              <w:t>Arbeitszeit</w:t>
            </w:r>
            <w:r w:rsidR="002513CF" w:rsidRPr="005D3D51">
              <w:rPr>
                <w:color w:val="auto"/>
                <w:sz w:val="21"/>
                <w:szCs w:val="21"/>
              </w:rPr>
              <w:t xml:space="preserve"> im Projekt.</w:t>
            </w:r>
          </w:p>
          <w:p w14:paraId="0CDA4FF0" w14:textId="2D1610C4" w:rsidR="00A81C95" w:rsidRPr="005D3D51" w:rsidRDefault="00A81C95" w:rsidP="00A81C95">
            <w:pPr>
              <w:pStyle w:val="Default"/>
              <w:tabs>
                <w:tab w:val="left" w:pos="284"/>
                <w:tab w:val="left" w:pos="567"/>
                <w:tab w:val="left" w:pos="1127"/>
              </w:tabs>
              <w:spacing w:before="60"/>
              <w:ind w:left="568"/>
              <w:rPr>
                <w:color w:val="auto"/>
                <w:sz w:val="21"/>
                <w:szCs w:val="21"/>
              </w:rPr>
            </w:pPr>
            <w:r w:rsidRPr="005D3D51">
              <w:rPr>
                <w:color w:val="auto"/>
                <w:sz w:val="21"/>
                <w:szCs w:val="21"/>
              </w:rPr>
              <w:t xml:space="preserve">Unter die Personalkosten fallen alle Gehälter </w:t>
            </w:r>
            <w:r w:rsidR="002513CF" w:rsidRPr="005D3D51">
              <w:rPr>
                <w:color w:val="auto"/>
                <w:sz w:val="21"/>
                <w:szCs w:val="21"/>
              </w:rPr>
              <w:t xml:space="preserve">inklusive </w:t>
            </w:r>
            <w:r w:rsidRPr="005D3D51">
              <w:rPr>
                <w:color w:val="auto"/>
                <w:sz w:val="21"/>
                <w:szCs w:val="21"/>
              </w:rPr>
              <w:t xml:space="preserve">gesetzlich verpflichtende Sozialabgaben. </w:t>
            </w:r>
            <w:r w:rsidR="00272112" w:rsidRPr="005D3D51">
              <w:rPr>
                <w:color w:val="auto"/>
                <w:sz w:val="21"/>
                <w:szCs w:val="21"/>
              </w:rPr>
              <w:t>Gemäß</w:t>
            </w:r>
            <w:r w:rsidR="00326923" w:rsidRPr="005D3D51">
              <w:rPr>
                <w:color w:val="auto"/>
                <w:sz w:val="21"/>
                <w:szCs w:val="21"/>
              </w:rPr>
              <w:t xml:space="preserve"> lokaler</w:t>
            </w:r>
            <w:r w:rsidR="00272112" w:rsidRPr="005D3D51">
              <w:rPr>
                <w:color w:val="auto"/>
                <w:sz w:val="21"/>
                <w:szCs w:val="21"/>
              </w:rPr>
              <w:t xml:space="preserve"> </w:t>
            </w:r>
            <w:r w:rsidR="00854971" w:rsidRPr="005D3D51">
              <w:rPr>
                <w:color w:val="auto"/>
                <w:sz w:val="21"/>
                <w:szCs w:val="21"/>
              </w:rPr>
              <w:t>Gesetzgebung</w:t>
            </w:r>
            <w:r w:rsidR="00326923" w:rsidRPr="005D3D51">
              <w:rPr>
                <w:color w:val="auto"/>
                <w:sz w:val="21"/>
                <w:szCs w:val="21"/>
              </w:rPr>
              <w:t xml:space="preserve"> vorgeschriebene Gehaltsbestandteile können finanziert werden.</w:t>
            </w:r>
            <w:r w:rsidR="00854971" w:rsidRPr="005D3D51">
              <w:rPr>
                <w:color w:val="auto"/>
                <w:sz w:val="21"/>
                <w:szCs w:val="21"/>
              </w:rPr>
              <w:t xml:space="preserve"> </w:t>
            </w:r>
            <w:r w:rsidR="00793DEA" w:rsidRPr="005D3D51">
              <w:rPr>
                <w:color w:val="auto"/>
                <w:sz w:val="21"/>
                <w:szCs w:val="21"/>
              </w:rPr>
              <w:t>Bonuszahlungen sind nicht förderfähig</w:t>
            </w:r>
            <w:r w:rsidR="00326923" w:rsidRPr="005D3D51">
              <w:rPr>
                <w:color w:val="auto"/>
                <w:sz w:val="21"/>
                <w:szCs w:val="21"/>
              </w:rPr>
              <w:t>.</w:t>
            </w:r>
          </w:p>
          <w:p w14:paraId="6789E25C" w14:textId="00207B13" w:rsidR="00A81C95" w:rsidRPr="005D3D51" w:rsidRDefault="00A81C95" w:rsidP="00A81C95">
            <w:pPr>
              <w:pStyle w:val="Default"/>
              <w:tabs>
                <w:tab w:val="left" w:pos="284"/>
                <w:tab w:val="left" w:pos="567"/>
                <w:tab w:val="left" w:pos="1127"/>
              </w:tabs>
              <w:spacing w:before="60"/>
              <w:ind w:left="568"/>
              <w:rPr>
                <w:color w:val="auto"/>
                <w:sz w:val="21"/>
                <w:szCs w:val="21"/>
              </w:rPr>
            </w:pPr>
            <w:r w:rsidRPr="005D3D51">
              <w:rPr>
                <w:color w:val="auto"/>
                <w:sz w:val="21"/>
                <w:szCs w:val="21"/>
              </w:rPr>
              <w:t xml:space="preserve">Ebenfalls unter die </w:t>
            </w:r>
            <w:r w:rsidR="00793DEA" w:rsidRPr="005D3D51">
              <w:rPr>
                <w:color w:val="auto"/>
                <w:sz w:val="21"/>
                <w:szCs w:val="21"/>
              </w:rPr>
              <w:t xml:space="preserve">Personalausgaben </w:t>
            </w:r>
            <w:r w:rsidR="001F2F26" w:rsidRPr="005D3D51">
              <w:rPr>
                <w:color w:val="auto"/>
                <w:sz w:val="21"/>
                <w:szCs w:val="21"/>
              </w:rPr>
              <w:t xml:space="preserve">fallen </w:t>
            </w:r>
            <w:r w:rsidR="00793DEA" w:rsidRPr="005D3D51">
              <w:rPr>
                <w:color w:val="auto"/>
                <w:sz w:val="21"/>
                <w:szCs w:val="21"/>
              </w:rPr>
              <w:t>Ausgaben für Personalweiterbildung sowie jegliche Honorare.</w:t>
            </w:r>
          </w:p>
          <w:p w14:paraId="2F47CE3E" w14:textId="77777777" w:rsidR="00A81C95" w:rsidRPr="005D3D51" w:rsidRDefault="00A81C95" w:rsidP="00FC574D">
            <w:pPr>
              <w:pStyle w:val="Default"/>
              <w:numPr>
                <w:ilvl w:val="0"/>
                <w:numId w:val="4"/>
              </w:numPr>
              <w:tabs>
                <w:tab w:val="left" w:pos="284"/>
                <w:tab w:val="left" w:pos="567"/>
                <w:tab w:val="left" w:pos="1127"/>
              </w:tabs>
              <w:spacing w:before="60"/>
              <w:ind w:left="568" w:hanging="284"/>
              <w:rPr>
                <w:color w:val="auto"/>
                <w:sz w:val="21"/>
                <w:szCs w:val="21"/>
              </w:rPr>
            </w:pPr>
            <w:r w:rsidRPr="005D3D51">
              <w:rPr>
                <w:color w:val="auto"/>
                <w:sz w:val="21"/>
                <w:szCs w:val="21"/>
              </w:rPr>
              <w:t>Projektaktivitäten</w:t>
            </w:r>
          </w:p>
          <w:p w14:paraId="3D46A9AD" w14:textId="791E27AB" w:rsidR="00A81C95" w:rsidRPr="005D3D51" w:rsidRDefault="00E7371E" w:rsidP="00561AE5">
            <w:pPr>
              <w:pStyle w:val="Default"/>
              <w:tabs>
                <w:tab w:val="left" w:pos="1127"/>
              </w:tabs>
              <w:ind w:left="567"/>
              <w:rPr>
                <w:color w:val="auto"/>
                <w:sz w:val="21"/>
                <w:szCs w:val="21"/>
              </w:rPr>
            </w:pPr>
            <w:r w:rsidRPr="005D3D51">
              <w:rPr>
                <w:color w:val="auto"/>
                <w:sz w:val="21"/>
                <w:szCs w:val="21"/>
              </w:rPr>
              <w:t>Die Projektaktivitäten können j</w:t>
            </w:r>
            <w:r w:rsidR="001A5F02" w:rsidRPr="005D3D51">
              <w:rPr>
                <w:color w:val="auto"/>
                <w:sz w:val="21"/>
                <w:szCs w:val="21"/>
              </w:rPr>
              <w:t>e</w:t>
            </w:r>
            <w:r w:rsidRPr="005D3D51">
              <w:rPr>
                <w:color w:val="auto"/>
                <w:sz w:val="21"/>
                <w:szCs w:val="21"/>
              </w:rPr>
              <w:t xml:space="preserve"> nach Projekttyp stark variieren. Typische Beispiele sind</w:t>
            </w:r>
            <w:r w:rsidR="001A5F02" w:rsidRPr="005D3D51">
              <w:rPr>
                <w:color w:val="auto"/>
                <w:sz w:val="21"/>
                <w:szCs w:val="21"/>
              </w:rPr>
              <w:t xml:space="preserve"> Ausgaben im Rahmen von</w:t>
            </w:r>
            <w:r w:rsidRPr="005D3D51">
              <w:rPr>
                <w:color w:val="auto"/>
                <w:sz w:val="21"/>
                <w:szCs w:val="21"/>
              </w:rPr>
              <w:t xml:space="preserve"> </w:t>
            </w:r>
            <w:r w:rsidR="00A81C95" w:rsidRPr="005D3D51">
              <w:rPr>
                <w:color w:val="auto"/>
                <w:sz w:val="21"/>
                <w:szCs w:val="21"/>
              </w:rPr>
              <w:t>Workshops, Seminare</w:t>
            </w:r>
            <w:r w:rsidR="001A5F02" w:rsidRPr="005D3D51">
              <w:rPr>
                <w:color w:val="auto"/>
                <w:sz w:val="21"/>
                <w:szCs w:val="21"/>
              </w:rPr>
              <w:t>n</w:t>
            </w:r>
            <w:r w:rsidRPr="005D3D51">
              <w:rPr>
                <w:color w:val="auto"/>
                <w:sz w:val="21"/>
                <w:szCs w:val="21"/>
              </w:rPr>
              <w:t xml:space="preserve"> (</w:t>
            </w:r>
            <w:r w:rsidR="001A5F02" w:rsidRPr="005D3D51">
              <w:rPr>
                <w:color w:val="auto"/>
                <w:sz w:val="21"/>
                <w:szCs w:val="21"/>
              </w:rPr>
              <w:t xml:space="preserve">Saalmiete, didaktisches Material, Seminarverpflegung, </w:t>
            </w:r>
            <w:r w:rsidRPr="005D3D51">
              <w:rPr>
                <w:color w:val="auto"/>
                <w:sz w:val="21"/>
                <w:szCs w:val="21"/>
              </w:rPr>
              <w:t xml:space="preserve">allerdings </w:t>
            </w:r>
            <w:r w:rsidRPr="005D3D51">
              <w:rPr>
                <w:color w:val="auto"/>
                <w:sz w:val="21"/>
                <w:szCs w:val="21"/>
                <w:u w:val="single"/>
              </w:rPr>
              <w:t>ohne</w:t>
            </w:r>
            <w:r w:rsidRPr="005D3D51">
              <w:rPr>
                <w:color w:val="auto"/>
                <w:sz w:val="21"/>
                <w:szCs w:val="21"/>
              </w:rPr>
              <w:t xml:space="preserve"> Honorare), </w:t>
            </w:r>
            <w:r w:rsidR="00A81C95" w:rsidRPr="005D3D51">
              <w:rPr>
                <w:color w:val="auto"/>
                <w:sz w:val="21"/>
                <w:szCs w:val="21"/>
              </w:rPr>
              <w:t>Saatgut</w:t>
            </w:r>
            <w:r w:rsidRPr="005D3D51">
              <w:rPr>
                <w:color w:val="auto"/>
                <w:sz w:val="21"/>
                <w:szCs w:val="21"/>
              </w:rPr>
              <w:t xml:space="preserve">, </w:t>
            </w:r>
            <w:r w:rsidR="001A5F02" w:rsidRPr="005D3D51">
              <w:rPr>
                <w:color w:val="auto"/>
                <w:sz w:val="21"/>
                <w:szCs w:val="21"/>
              </w:rPr>
              <w:t xml:space="preserve">Medikamente, Werkzeuge für Zielgruppen, </w:t>
            </w:r>
            <w:r w:rsidR="00A81C95" w:rsidRPr="005D3D51">
              <w:rPr>
                <w:color w:val="auto"/>
                <w:sz w:val="21"/>
                <w:szCs w:val="21"/>
              </w:rPr>
              <w:t xml:space="preserve">Reisekosten für </w:t>
            </w:r>
            <w:r w:rsidR="001A5F02" w:rsidRPr="005D3D51">
              <w:rPr>
                <w:color w:val="auto"/>
                <w:sz w:val="21"/>
                <w:szCs w:val="21"/>
              </w:rPr>
              <w:t>das Projektp</w:t>
            </w:r>
            <w:r w:rsidR="00A81C95" w:rsidRPr="005D3D51">
              <w:rPr>
                <w:color w:val="auto"/>
                <w:sz w:val="21"/>
                <w:szCs w:val="21"/>
              </w:rPr>
              <w:t>ersonal</w:t>
            </w:r>
            <w:r w:rsidRPr="005D3D51">
              <w:rPr>
                <w:color w:val="auto"/>
                <w:sz w:val="21"/>
                <w:szCs w:val="21"/>
              </w:rPr>
              <w:t xml:space="preserve"> (Transport, Unterkunft, Verpflegungsmehraufwand)</w:t>
            </w:r>
            <w:r w:rsidR="001A5F02" w:rsidRPr="005D3D51">
              <w:rPr>
                <w:color w:val="auto"/>
                <w:sz w:val="21"/>
                <w:szCs w:val="21"/>
              </w:rPr>
              <w:t>.</w:t>
            </w:r>
            <w:r w:rsidR="00473B03" w:rsidRPr="005D3D51">
              <w:rPr>
                <w:color w:val="auto"/>
                <w:sz w:val="21"/>
                <w:szCs w:val="21"/>
              </w:rPr>
              <w:t xml:space="preserve"> </w:t>
            </w:r>
            <w:r w:rsidR="002513CF" w:rsidRPr="005D3D51">
              <w:rPr>
                <w:color w:val="auto"/>
                <w:sz w:val="21"/>
                <w:szCs w:val="21"/>
              </w:rPr>
              <w:t xml:space="preserve">Bitte geben Sie wenn möglich an, welche Kalkulation den Ausgaben zu Grunde liegt. </w:t>
            </w:r>
            <w:r w:rsidR="00473B03" w:rsidRPr="005D3D51">
              <w:rPr>
                <w:color w:val="auto"/>
                <w:sz w:val="21"/>
                <w:szCs w:val="21"/>
              </w:rPr>
              <w:t>Verpflegung / Verköstigung bei</w:t>
            </w:r>
            <w:r w:rsidR="00561AE5" w:rsidRPr="005D3D51">
              <w:rPr>
                <w:color w:val="auto"/>
                <w:sz w:val="21"/>
                <w:szCs w:val="21"/>
              </w:rPr>
              <w:t xml:space="preserve"> </w:t>
            </w:r>
            <w:r w:rsidR="00473B03" w:rsidRPr="005D3D51">
              <w:rPr>
                <w:color w:val="auto"/>
                <w:sz w:val="21"/>
                <w:szCs w:val="21"/>
              </w:rPr>
              <w:t>internen Arbeitstreffen ist nicht förderfähig.</w:t>
            </w:r>
          </w:p>
          <w:p w14:paraId="5AE816A1" w14:textId="77777777" w:rsidR="00A81C95" w:rsidRPr="005D3D51" w:rsidRDefault="00A81C95" w:rsidP="00FC574D">
            <w:pPr>
              <w:pStyle w:val="Default"/>
              <w:numPr>
                <w:ilvl w:val="0"/>
                <w:numId w:val="4"/>
              </w:numPr>
              <w:tabs>
                <w:tab w:val="left" w:pos="284"/>
                <w:tab w:val="left" w:pos="567"/>
                <w:tab w:val="left" w:pos="1127"/>
              </w:tabs>
              <w:spacing w:before="60"/>
              <w:ind w:left="568" w:hanging="284"/>
              <w:rPr>
                <w:color w:val="auto"/>
                <w:sz w:val="21"/>
                <w:szCs w:val="21"/>
              </w:rPr>
            </w:pPr>
            <w:r w:rsidRPr="005D3D51">
              <w:rPr>
                <w:color w:val="auto"/>
                <w:sz w:val="21"/>
                <w:szCs w:val="21"/>
              </w:rPr>
              <w:t>Projektverwaltung</w:t>
            </w:r>
          </w:p>
          <w:p w14:paraId="396DDA60" w14:textId="01CAFA3F" w:rsidR="00C345E5" w:rsidRPr="005D3D51" w:rsidRDefault="001A5F02" w:rsidP="00FC574D">
            <w:pPr>
              <w:pStyle w:val="Default"/>
              <w:tabs>
                <w:tab w:val="left" w:pos="1127"/>
              </w:tabs>
              <w:ind w:left="567"/>
              <w:rPr>
                <w:color w:val="auto"/>
                <w:sz w:val="21"/>
                <w:szCs w:val="21"/>
              </w:rPr>
            </w:pPr>
            <w:r w:rsidRPr="005D3D51">
              <w:rPr>
                <w:color w:val="auto"/>
                <w:sz w:val="21"/>
                <w:szCs w:val="21"/>
              </w:rPr>
              <w:t>Hiermit sind</w:t>
            </w:r>
            <w:r w:rsidR="00E7371E" w:rsidRPr="005D3D51">
              <w:rPr>
                <w:color w:val="auto"/>
                <w:sz w:val="21"/>
                <w:szCs w:val="21"/>
              </w:rPr>
              <w:t xml:space="preserve"> Verwaltungskosten</w:t>
            </w:r>
            <w:r w:rsidRPr="005D3D51">
              <w:rPr>
                <w:color w:val="auto"/>
                <w:sz w:val="21"/>
                <w:szCs w:val="21"/>
              </w:rPr>
              <w:t xml:space="preserve"> gemeint</w:t>
            </w:r>
            <w:r w:rsidR="00E7371E" w:rsidRPr="005D3D51">
              <w:rPr>
                <w:color w:val="auto"/>
                <w:sz w:val="21"/>
                <w:szCs w:val="21"/>
              </w:rPr>
              <w:t>, die im Rahmen des Projektes anfallen</w:t>
            </w:r>
            <w:r w:rsidR="00C93920" w:rsidRPr="005D3D51">
              <w:rPr>
                <w:color w:val="auto"/>
                <w:sz w:val="21"/>
                <w:szCs w:val="21"/>
              </w:rPr>
              <w:t xml:space="preserve"> und diesem zugeordnet werden können</w:t>
            </w:r>
            <w:r w:rsidR="00E7371E" w:rsidRPr="005D3D51">
              <w:rPr>
                <w:color w:val="auto"/>
                <w:sz w:val="21"/>
                <w:szCs w:val="21"/>
              </w:rPr>
              <w:t>. Dies können sein</w:t>
            </w:r>
            <w:r w:rsidR="00540D27" w:rsidRPr="005D3D51">
              <w:rPr>
                <w:color w:val="auto"/>
                <w:sz w:val="21"/>
                <w:szCs w:val="21"/>
              </w:rPr>
              <w:t>:</w:t>
            </w:r>
            <w:r w:rsidR="00E7371E" w:rsidRPr="005D3D51">
              <w:rPr>
                <w:color w:val="auto"/>
                <w:sz w:val="21"/>
                <w:szCs w:val="21"/>
              </w:rPr>
              <w:t xml:space="preserve"> Büromiete, Gebäudeinstandhaltung, Fahrzeugwartung, Kommunikationskosten (Telefon, Internet)</w:t>
            </w:r>
            <w:r w:rsidR="00540D27" w:rsidRPr="005D3D51">
              <w:rPr>
                <w:color w:val="auto"/>
                <w:sz w:val="21"/>
                <w:szCs w:val="21"/>
              </w:rPr>
              <w:t>, Versicherungen</w:t>
            </w:r>
            <w:r w:rsidR="00473B03" w:rsidRPr="005D3D51">
              <w:rPr>
                <w:color w:val="auto"/>
                <w:sz w:val="21"/>
                <w:szCs w:val="21"/>
              </w:rPr>
              <w:t>, Bürobedarf</w:t>
            </w:r>
            <w:r w:rsidR="00E7371E" w:rsidRPr="005D3D51">
              <w:rPr>
                <w:color w:val="auto"/>
                <w:sz w:val="21"/>
                <w:szCs w:val="21"/>
              </w:rPr>
              <w:t>.</w:t>
            </w:r>
          </w:p>
          <w:p w14:paraId="22238D10" w14:textId="14E4CBED" w:rsidR="00A81C95" w:rsidRPr="005D3D51" w:rsidRDefault="00C345E5" w:rsidP="00C345E5">
            <w:pPr>
              <w:pStyle w:val="Default"/>
              <w:tabs>
                <w:tab w:val="left" w:pos="1127"/>
              </w:tabs>
              <w:ind w:left="567"/>
              <w:rPr>
                <w:color w:val="auto"/>
                <w:sz w:val="21"/>
                <w:szCs w:val="21"/>
              </w:rPr>
            </w:pPr>
            <w:r w:rsidRPr="005D3D51">
              <w:rPr>
                <w:color w:val="auto"/>
                <w:sz w:val="21"/>
                <w:szCs w:val="21"/>
              </w:rPr>
              <w:t>Verwaltungskostenpauschalen sind nicht förderfähig; Nachweis über Gesamtausgaben und tatsächliche (anteilige) Förderung notwendig</w:t>
            </w:r>
            <w:r w:rsidR="000D7FAC" w:rsidRPr="005D3D51">
              <w:rPr>
                <w:color w:val="auto"/>
                <w:sz w:val="21"/>
                <w:szCs w:val="21"/>
              </w:rPr>
              <w:t>.</w:t>
            </w:r>
          </w:p>
          <w:p w14:paraId="48E762B3" w14:textId="40861D47" w:rsidR="00A81C95" w:rsidRPr="005D3D51" w:rsidRDefault="00E7371E" w:rsidP="00FC574D">
            <w:pPr>
              <w:pStyle w:val="Default"/>
              <w:numPr>
                <w:ilvl w:val="0"/>
                <w:numId w:val="4"/>
              </w:numPr>
              <w:tabs>
                <w:tab w:val="left" w:pos="284"/>
                <w:tab w:val="left" w:pos="567"/>
              </w:tabs>
              <w:spacing w:before="60"/>
              <w:ind w:left="568" w:hanging="284"/>
              <w:rPr>
                <w:color w:val="auto"/>
                <w:sz w:val="21"/>
                <w:szCs w:val="21"/>
              </w:rPr>
            </w:pPr>
            <w:r w:rsidRPr="005D3D51">
              <w:rPr>
                <w:color w:val="auto"/>
                <w:sz w:val="21"/>
                <w:szCs w:val="21"/>
              </w:rPr>
              <w:t xml:space="preserve">Externe </w:t>
            </w:r>
            <w:r w:rsidR="00A81C95" w:rsidRPr="005D3D51">
              <w:rPr>
                <w:color w:val="auto"/>
                <w:sz w:val="21"/>
                <w:szCs w:val="21"/>
              </w:rPr>
              <w:t>Evaluierung</w:t>
            </w:r>
          </w:p>
          <w:p w14:paraId="2175FE4B" w14:textId="46A941A9" w:rsidR="00B02BAD" w:rsidRPr="005D3D51" w:rsidRDefault="00B02BAD" w:rsidP="00B02BAD">
            <w:pPr>
              <w:pStyle w:val="Default"/>
              <w:tabs>
                <w:tab w:val="left" w:pos="284"/>
                <w:tab w:val="left" w:pos="567"/>
              </w:tabs>
              <w:spacing w:before="60"/>
              <w:rPr>
                <w:color w:val="auto"/>
                <w:sz w:val="21"/>
                <w:szCs w:val="21"/>
              </w:rPr>
            </w:pPr>
          </w:p>
          <w:p w14:paraId="259E9391" w14:textId="5B78D1A0" w:rsidR="00570763" w:rsidRPr="005D3D51" w:rsidRDefault="00570763" w:rsidP="00B02BAD">
            <w:pPr>
              <w:pStyle w:val="Default"/>
              <w:tabs>
                <w:tab w:val="left" w:pos="284"/>
                <w:tab w:val="left" w:pos="567"/>
              </w:tabs>
              <w:spacing w:before="60"/>
              <w:rPr>
                <w:color w:val="auto"/>
                <w:sz w:val="21"/>
                <w:szCs w:val="21"/>
              </w:rPr>
            </w:pPr>
            <w:r w:rsidRPr="005D3D51">
              <w:rPr>
                <w:color w:val="auto"/>
                <w:sz w:val="21"/>
                <w:szCs w:val="21"/>
              </w:rPr>
              <w:t>Bei allen Einkäufen/Beschaffungen/Beauftragungen in jeder der 6 o.</w:t>
            </w:r>
            <w:r w:rsidR="003A4533">
              <w:rPr>
                <w:color w:val="auto"/>
                <w:sz w:val="21"/>
                <w:szCs w:val="21"/>
              </w:rPr>
              <w:t> </w:t>
            </w:r>
            <w:r w:rsidRPr="005D3D51">
              <w:rPr>
                <w:color w:val="auto"/>
                <w:sz w:val="21"/>
                <w:szCs w:val="21"/>
              </w:rPr>
              <w:t>g. Ausgabenkategorien (z.</w:t>
            </w:r>
            <w:r w:rsidR="003A4533">
              <w:rPr>
                <w:color w:val="auto"/>
                <w:sz w:val="21"/>
                <w:szCs w:val="21"/>
              </w:rPr>
              <w:t> </w:t>
            </w:r>
            <w:r w:rsidRPr="005D3D51">
              <w:rPr>
                <w:color w:val="auto"/>
                <w:sz w:val="21"/>
                <w:szCs w:val="21"/>
              </w:rPr>
              <w:t xml:space="preserve">B. Honorarverträge unter Personal, IT-Ausstattung unter Einmalige Ausgaben) über </w:t>
            </w:r>
            <w:r w:rsidR="00D92473" w:rsidRPr="005D3D51">
              <w:rPr>
                <w:color w:val="auto"/>
                <w:sz w:val="21"/>
                <w:szCs w:val="21"/>
              </w:rPr>
              <w:t>1.0</w:t>
            </w:r>
            <w:r w:rsidRPr="005D3D51">
              <w:rPr>
                <w:color w:val="auto"/>
                <w:sz w:val="21"/>
                <w:szCs w:val="21"/>
              </w:rPr>
              <w:t xml:space="preserve">00 </w:t>
            </w:r>
            <w:r w:rsidR="003A4533">
              <w:rPr>
                <w:color w:val="auto"/>
                <w:sz w:val="21"/>
                <w:szCs w:val="21"/>
              </w:rPr>
              <w:t>EUR</w:t>
            </w:r>
            <w:r w:rsidR="003A4533" w:rsidRPr="005D3D51">
              <w:rPr>
                <w:color w:val="auto"/>
                <w:sz w:val="21"/>
                <w:szCs w:val="21"/>
              </w:rPr>
              <w:t xml:space="preserve"> </w:t>
            </w:r>
            <w:r w:rsidRPr="005D3D51">
              <w:rPr>
                <w:color w:val="auto"/>
                <w:sz w:val="21"/>
                <w:szCs w:val="21"/>
              </w:rPr>
              <w:t>müssen 3 Vergleichsangebote eingeholt werden und ein Vergabevermerk zur Begründung der Auswahl erstellt werden.</w:t>
            </w:r>
          </w:p>
          <w:p w14:paraId="56DB1214" w14:textId="2235F2A6" w:rsidR="00143C52" w:rsidRPr="005D3D51" w:rsidRDefault="00BE3F2E" w:rsidP="00B02BAD">
            <w:pPr>
              <w:pStyle w:val="Default"/>
              <w:tabs>
                <w:tab w:val="left" w:pos="284"/>
                <w:tab w:val="left" w:pos="567"/>
              </w:tabs>
              <w:spacing w:before="60"/>
              <w:rPr>
                <w:color w:val="auto"/>
                <w:sz w:val="21"/>
                <w:szCs w:val="21"/>
              </w:rPr>
            </w:pPr>
            <w:r w:rsidRPr="005D3D51">
              <w:rPr>
                <w:color w:val="auto"/>
                <w:sz w:val="21"/>
                <w:szCs w:val="21"/>
              </w:rPr>
              <w:t>Es können nur Ausgaben anerkannt werden, denen ein Zahlungsfluss gegenübersteht. Kalkulatorische Kosten wie Abschreibungen oder auch Mieten für die Nutzung eigener Räumlichkeiten, eigener Fahrzeuge, etc. können nicht abgerechnet werden.</w:t>
            </w:r>
          </w:p>
          <w:p w14:paraId="6648D5FF" w14:textId="4748D811" w:rsidR="00B02BAD" w:rsidRPr="007E6DE8" w:rsidRDefault="00B02BAD" w:rsidP="00B02BAD">
            <w:pPr>
              <w:pStyle w:val="Default"/>
              <w:tabs>
                <w:tab w:val="left" w:pos="284"/>
                <w:tab w:val="left" w:pos="567"/>
              </w:tabs>
              <w:spacing w:before="60"/>
              <w:rPr>
                <w:color w:val="auto"/>
                <w:sz w:val="21"/>
                <w:szCs w:val="21"/>
              </w:rPr>
            </w:pPr>
            <w:r w:rsidRPr="005D3D51">
              <w:rPr>
                <w:color w:val="auto"/>
                <w:sz w:val="21"/>
                <w:szCs w:val="21"/>
              </w:rPr>
              <w:t xml:space="preserve">Bitte beachten Sie, dass alle im Budget enthaltenen Ausgaben Projektbezug haben müssen. Institutionelle Ausgaben, die </w:t>
            </w:r>
            <w:r w:rsidR="001A5F02" w:rsidRPr="005D3D51">
              <w:rPr>
                <w:color w:val="auto"/>
                <w:sz w:val="21"/>
                <w:szCs w:val="21"/>
              </w:rPr>
              <w:t>rein dem</w:t>
            </w:r>
            <w:r w:rsidRPr="005D3D51">
              <w:rPr>
                <w:color w:val="auto"/>
                <w:sz w:val="21"/>
                <w:szCs w:val="21"/>
              </w:rPr>
              <w:t xml:space="preserve"> Zweck der Institution dienen und keinen Projektbezug haben, </w:t>
            </w:r>
            <w:r w:rsidR="00303FB5" w:rsidRPr="005D3D51">
              <w:rPr>
                <w:color w:val="auto"/>
                <w:sz w:val="21"/>
                <w:szCs w:val="21"/>
              </w:rPr>
              <w:t xml:space="preserve">wie beispielsweise Gremienarbeit, </w:t>
            </w:r>
            <w:r w:rsidRPr="005D3D51">
              <w:rPr>
                <w:color w:val="auto"/>
                <w:sz w:val="21"/>
                <w:szCs w:val="21"/>
              </w:rPr>
              <w:t>sind nicht förderfähig</w:t>
            </w:r>
            <w:r w:rsidRPr="007E6DE8">
              <w:rPr>
                <w:color w:val="auto"/>
                <w:sz w:val="21"/>
                <w:szCs w:val="21"/>
              </w:rPr>
              <w:t xml:space="preserve">. </w:t>
            </w:r>
          </w:p>
          <w:p w14:paraId="6FC2363B" w14:textId="4C67BEEC" w:rsidR="00D85100" w:rsidRPr="005D3D51" w:rsidRDefault="00D85100" w:rsidP="00C93920">
            <w:pPr>
              <w:pStyle w:val="Default"/>
              <w:rPr>
                <w:sz w:val="21"/>
                <w:szCs w:val="21"/>
              </w:rPr>
            </w:pPr>
          </w:p>
        </w:tc>
      </w:tr>
    </w:tbl>
    <w:p w14:paraId="6EDC544E" w14:textId="77D56B28" w:rsidR="00143F4C" w:rsidRPr="00C93920" w:rsidRDefault="00143F4C" w:rsidP="00B70B31">
      <w:pPr>
        <w:rPr>
          <w:rFonts w:eastAsiaTheme="minorEastAsia" w:cs="MetaBookLF"/>
          <w:color w:val="000000"/>
          <w:sz w:val="21"/>
          <w:szCs w:val="21"/>
        </w:rPr>
      </w:pPr>
    </w:p>
    <w:sectPr w:rsidR="00143F4C" w:rsidRPr="00C93920" w:rsidSect="00914D45">
      <w:foot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52FB4" w14:textId="77777777" w:rsidR="002F6E6A" w:rsidRDefault="002F6E6A" w:rsidP="004F6F1A">
      <w:pPr>
        <w:spacing w:line="240" w:lineRule="auto"/>
      </w:pPr>
      <w:r>
        <w:separator/>
      </w:r>
    </w:p>
  </w:endnote>
  <w:endnote w:type="continuationSeparator" w:id="0">
    <w:p w14:paraId="12EBBEC1" w14:textId="77777777" w:rsidR="002F6E6A" w:rsidRDefault="002F6E6A" w:rsidP="004F6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07"/>
      <w:gridCol w:w="1148"/>
      <w:gridCol w:w="650"/>
    </w:tblGrid>
    <w:tr w:rsidR="00DC259C" w:rsidRPr="00800DF6" w14:paraId="1D72A818" w14:textId="77777777" w:rsidTr="007D02F5">
      <w:tc>
        <w:tcPr>
          <w:tcW w:w="7807" w:type="dxa"/>
        </w:tcPr>
        <w:p w14:paraId="35A1FA6F" w14:textId="667E7C8B" w:rsidR="00CE2B63" w:rsidRPr="00800DF6" w:rsidRDefault="007E6DE8" w:rsidP="007D02F5">
          <w:pPr>
            <w:pStyle w:val="Fuzeile"/>
            <w:tabs>
              <w:tab w:val="clear" w:pos="4536"/>
            </w:tabs>
            <w:rPr>
              <w:szCs w:val="16"/>
            </w:rPr>
          </w:pPr>
          <w:r>
            <w:rPr>
              <w:szCs w:val="16"/>
            </w:rPr>
            <w:t>Anlage 1 zum Leitfaden zur Antragstellung MI 005-0123 D</w:t>
          </w:r>
        </w:p>
      </w:tc>
      <w:tc>
        <w:tcPr>
          <w:tcW w:w="1148" w:type="dxa"/>
        </w:tcPr>
        <w:p w14:paraId="22113C2F" w14:textId="747562A7" w:rsidR="00CE2B63" w:rsidRPr="00800DF6" w:rsidRDefault="003D6DB1" w:rsidP="00AC2509">
          <w:pPr>
            <w:pStyle w:val="Fuzeile"/>
            <w:jc w:val="right"/>
            <w:rPr>
              <w:szCs w:val="16"/>
            </w:rPr>
          </w:pPr>
          <w:r w:rsidRPr="00800DF6">
            <w:rPr>
              <w:szCs w:val="16"/>
            </w:rPr>
            <w:fldChar w:fldCharType="begin"/>
          </w:r>
          <w:r w:rsidR="007D02F5" w:rsidRPr="00800DF6">
            <w:rPr>
              <w:szCs w:val="16"/>
            </w:rPr>
            <w:instrText xml:space="preserve"> SAVEDATE  \@ "dd.MM.yyyy"  \* MERGEFORMAT </w:instrText>
          </w:r>
          <w:r w:rsidRPr="00800DF6">
            <w:rPr>
              <w:szCs w:val="16"/>
            </w:rPr>
            <w:fldChar w:fldCharType="separate"/>
          </w:r>
          <w:r w:rsidR="00506974">
            <w:rPr>
              <w:noProof/>
              <w:szCs w:val="16"/>
            </w:rPr>
            <w:t>19.01.2023</w:t>
          </w:r>
          <w:r w:rsidRPr="00800DF6">
            <w:rPr>
              <w:szCs w:val="16"/>
            </w:rPr>
            <w:fldChar w:fldCharType="end"/>
          </w:r>
        </w:p>
      </w:tc>
      <w:tc>
        <w:tcPr>
          <w:tcW w:w="650" w:type="dxa"/>
        </w:tcPr>
        <w:p w14:paraId="0A3E91F9" w14:textId="77777777" w:rsidR="00CE2B63" w:rsidRPr="00800DF6" w:rsidRDefault="003D6DB1" w:rsidP="00AC2509">
          <w:pPr>
            <w:pStyle w:val="Fuzeile"/>
            <w:jc w:val="right"/>
            <w:rPr>
              <w:szCs w:val="16"/>
            </w:rPr>
          </w:pPr>
          <w:r w:rsidRPr="00800DF6">
            <w:rPr>
              <w:szCs w:val="16"/>
            </w:rPr>
            <w:fldChar w:fldCharType="begin"/>
          </w:r>
          <w:r w:rsidR="00AC2509" w:rsidRPr="00800DF6">
            <w:rPr>
              <w:szCs w:val="16"/>
            </w:rPr>
            <w:instrText xml:space="preserve"> PAGE  \* MERGEFORMAT </w:instrText>
          </w:r>
          <w:r w:rsidRPr="00800DF6">
            <w:rPr>
              <w:szCs w:val="16"/>
            </w:rPr>
            <w:fldChar w:fldCharType="separate"/>
          </w:r>
          <w:r w:rsidR="00F71937">
            <w:rPr>
              <w:noProof/>
              <w:szCs w:val="16"/>
            </w:rPr>
            <w:t>1</w:t>
          </w:r>
          <w:r w:rsidRPr="00800DF6">
            <w:rPr>
              <w:szCs w:val="16"/>
            </w:rPr>
            <w:fldChar w:fldCharType="end"/>
          </w:r>
          <w:r w:rsidR="00AC2509" w:rsidRPr="00800DF6">
            <w:rPr>
              <w:szCs w:val="16"/>
            </w:rPr>
            <w:t>/</w:t>
          </w:r>
          <w:r w:rsidR="00084316">
            <w:rPr>
              <w:noProof/>
              <w:szCs w:val="16"/>
            </w:rPr>
            <w:fldChar w:fldCharType="begin"/>
          </w:r>
          <w:r w:rsidR="00084316">
            <w:rPr>
              <w:noProof/>
              <w:szCs w:val="16"/>
            </w:rPr>
            <w:instrText xml:space="preserve"> NUMPAGES   \* MERGEFORMAT </w:instrText>
          </w:r>
          <w:r w:rsidR="00084316">
            <w:rPr>
              <w:noProof/>
              <w:szCs w:val="16"/>
            </w:rPr>
            <w:fldChar w:fldCharType="separate"/>
          </w:r>
          <w:r w:rsidR="00F71937">
            <w:rPr>
              <w:noProof/>
              <w:szCs w:val="16"/>
            </w:rPr>
            <w:t>1</w:t>
          </w:r>
          <w:r w:rsidR="00084316">
            <w:rPr>
              <w:noProof/>
              <w:szCs w:val="16"/>
            </w:rPr>
            <w:fldChar w:fldCharType="end"/>
          </w:r>
        </w:p>
      </w:tc>
    </w:tr>
  </w:tbl>
  <w:p w14:paraId="52A761C1" w14:textId="77777777" w:rsidR="004F6F1A" w:rsidRPr="00F73FFC" w:rsidRDefault="004F6F1A" w:rsidP="007E6DE8">
    <w:pPr>
      <w:pStyle w:val="Fuzeile"/>
      <w:spacing w:line="20" w:lineRule="exac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7E2E" w14:textId="77777777" w:rsidR="002F6E6A" w:rsidRDefault="002F6E6A" w:rsidP="004F6F1A">
      <w:pPr>
        <w:spacing w:line="240" w:lineRule="auto"/>
      </w:pPr>
      <w:r>
        <w:separator/>
      </w:r>
    </w:p>
  </w:footnote>
  <w:footnote w:type="continuationSeparator" w:id="0">
    <w:p w14:paraId="1FF6EAEC" w14:textId="77777777" w:rsidR="002F6E6A" w:rsidRDefault="002F6E6A" w:rsidP="004F6F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2602A" w14:textId="77777777" w:rsidR="007E6DE8" w:rsidRPr="00ED2C37" w:rsidRDefault="007E6DE8" w:rsidP="007E6DE8">
    <w:pPr>
      <w:rPr>
        <w:b/>
        <w:bCs/>
        <w:smallCaps/>
        <w:color w:val="850057"/>
        <w:sz w:val="28"/>
        <w:szCs w:val="28"/>
      </w:rPr>
    </w:pPr>
    <w:r w:rsidRPr="00ED2C37">
      <w:rPr>
        <w:b/>
        <w:color w:val="850057"/>
        <w:sz w:val="28"/>
        <w:szCs w:val="28"/>
      </w:rPr>
      <w:t xml:space="preserve">Anlage 1 - </w:t>
    </w:r>
    <w:r w:rsidRPr="00ED2C37">
      <w:rPr>
        <w:b/>
        <w:bCs/>
        <w:smallCaps/>
        <w:color w:val="850057"/>
        <w:sz w:val="28"/>
        <w:szCs w:val="28"/>
      </w:rPr>
      <w:t xml:space="preserve">Einnahmen- und Ausgabenplan </w:t>
    </w:r>
  </w:p>
  <w:p w14:paraId="65500A2C" w14:textId="77777777" w:rsidR="007E6DE8" w:rsidRDefault="007E6D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422D"/>
    <w:multiLevelType w:val="hybridMultilevel"/>
    <w:tmpl w:val="2D8A5D3C"/>
    <w:lvl w:ilvl="0" w:tplc="48F2E33E">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222AEF"/>
    <w:multiLevelType w:val="hybridMultilevel"/>
    <w:tmpl w:val="843439B0"/>
    <w:lvl w:ilvl="0" w:tplc="7E561F22">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42D93D2F"/>
    <w:multiLevelType w:val="hybridMultilevel"/>
    <w:tmpl w:val="F6FA5B42"/>
    <w:lvl w:ilvl="0" w:tplc="8A58DE5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3B63D3"/>
    <w:multiLevelType w:val="hybridMultilevel"/>
    <w:tmpl w:val="C3F063C6"/>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15:restartNumberingAfterBreak="0">
    <w:nsid w:val="59974805"/>
    <w:multiLevelType w:val="hybridMultilevel"/>
    <w:tmpl w:val="65D4F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1327C"/>
    <w:multiLevelType w:val="hybridMultilevel"/>
    <w:tmpl w:val="E750ADD4"/>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6" w15:restartNumberingAfterBreak="0">
    <w:nsid w:val="646249DE"/>
    <w:multiLevelType w:val="hybridMultilevel"/>
    <w:tmpl w:val="EF80B6EE"/>
    <w:lvl w:ilvl="0" w:tplc="2886190A">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6E810AEC"/>
    <w:multiLevelType w:val="hybridMultilevel"/>
    <w:tmpl w:val="5AF038FE"/>
    <w:lvl w:ilvl="0" w:tplc="451EEF64">
      <w:start w:val="6"/>
      <w:numFmt w:val="decimal"/>
      <w:lvlText w:val="%1."/>
      <w:lvlJc w:val="left"/>
      <w:pPr>
        <w:ind w:left="501" w:hanging="360"/>
      </w:pPr>
      <w:rPr>
        <w:rFonts w:hint="default"/>
        <w:sz w:val="28"/>
        <w:szCs w:val="28"/>
      </w:rPr>
    </w:lvl>
    <w:lvl w:ilvl="1" w:tplc="04070019" w:tentative="1">
      <w:start w:val="1"/>
      <w:numFmt w:val="lowerLetter"/>
      <w:lvlText w:val="%2."/>
      <w:lvlJc w:val="left"/>
      <w:pPr>
        <w:ind w:left="-7208" w:hanging="360"/>
      </w:pPr>
    </w:lvl>
    <w:lvl w:ilvl="2" w:tplc="0407001B" w:tentative="1">
      <w:start w:val="1"/>
      <w:numFmt w:val="lowerRoman"/>
      <w:lvlText w:val="%3."/>
      <w:lvlJc w:val="right"/>
      <w:pPr>
        <w:ind w:left="-6488" w:hanging="180"/>
      </w:pPr>
    </w:lvl>
    <w:lvl w:ilvl="3" w:tplc="0407000F" w:tentative="1">
      <w:start w:val="1"/>
      <w:numFmt w:val="decimal"/>
      <w:lvlText w:val="%4."/>
      <w:lvlJc w:val="left"/>
      <w:pPr>
        <w:ind w:left="-5768" w:hanging="360"/>
      </w:pPr>
    </w:lvl>
    <w:lvl w:ilvl="4" w:tplc="04070019" w:tentative="1">
      <w:start w:val="1"/>
      <w:numFmt w:val="lowerLetter"/>
      <w:lvlText w:val="%5."/>
      <w:lvlJc w:val="left"/>
      <w:pPr>
        <w:ind w:left="-5048" w:hanging="360"/>
      </w:pPr>
    </w:lvl>
    <w:lvl w:ilvl="5" w:tplc="0407001B" w:tentative="1">
      <w:start w:val="1"/>
      <w:numFmt w:val="lowerRoman"/>
      <w:lvlText w:val="%6."/>
      <w:lvlJc w:val="right"/>
      <w:pPr>
        <w:ind w:left="-4328" w:hanging="180"/>
      </w:pPr>
    </w:lvl>
    <w:lvl w:ilvl="6" w:tplc="0407000F" w:tentative="1">
      <w:start w:val="1"/>
      <w:numFmt w:val="decimal"/>
      <w:lvlText w:val="%7."/>
      <w:lvlJc w:val="left"/>
      <w:pPr>
        <w:ind w:left="-3608" w:hanging="360"/>
      </w:pPr>
    </w:lvl>
    <w:lvl w:ilvl="7" w:tplc="04070019" w:tentative="1">
      <w:start w:val="1"/>
      <w:numFmt w:val="lowerLetter"/>
      <w:lvlText w:val="%8."/>
      <w:lvlJc w:val="left"/>
      <w:pPr>
        <w:ind w:left="-2888" w:hanging="360"/>
      </w:pPr>
    </w:lvl>
    <w:lvl w:ilvl="8" w:tplc="0407001B" w:tentative="1">
      <w:start w:val="1"/>
      <w:numFmt w:val="lowerRoman"/>
      <w:lvlText w:val="%9."/>
      <w:lvlJc w:val="right"/>
      <w:pPr>
        <w:ind w:left="-2168" w:hanging="180"/>
      </w:pPr>
    </w:lvl>
  </w:abstractNum>
  <w:abstractNum w:abstractNumId="8" w15:restartNumberingAfterBreak="0">
    <w:nsid w:val="767B1EA9"/>
    <w:multiLevelType w:val="hybridMultilevel"/>
    <w:tmpl w:val="1376196A"/>
    <w:lvl w:ilvl="0" w:tplc="6A8628A2">
      <w:numFmt w:val="bullet"/>
      <w:lvlText w:val="-"/>
      <w:lvlJc w:val="left"/>
      <w:pPr>
        <w:ind w:left="720" w:hanging="360"/>
      </w:pPr>
      <w:rPr>
        <w:rFonts w:ascii="MetaBookLF" w:eastAsiaTheme="minorHAnsi" w:hAnsi="MetaBookLF"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11481E"/>
    <w:multiLevelType w:val="multilevel"/>
    <w:tmpl w:val="286E6D40"/>
    <w:lvl w:ilvl="0">
      <w:start w:val="1"/>
      <w:numFmt w:val="decimal"/>
      <w:lvlText w:val="%1."/>
      <w:lvlJc w:val="left"/>
      <w:pPr>
        <w:ind w:left="1004" w:hanging="360"/>
      </w:pPr>
    </w:lvl>
    <w:lvl w:ilvl="1">
      <w:start w:val="1"/>
      <w:numFmt w:val="decimal"/>
      <w:isLgl/>
      <w:lvlText w:val="%1.%2"/>
      <w:lvlJc w:val="left"/>
      <w:pPr>
        <w:ind w:left="1199" w:hanging="55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num w:numId="1">
    <w:abstractNumId w:val="8"/>
  </w:num>
  <w:num w:numId="2">
    <w:abstractNumId w:val="4"/>
  </w:num>
  <w:num w:numId="3">
    <w:abstractNumId w:val="2"/>
  </w:num>
  <w:num w:numId="4">
    <w:abstractNumId w:val="9"/>
  </w:num>
  <w:num w:numId="5">
    <w:abstractNumId w:val="7"/>
  </w:num>
  <w:num w:numId="6">
    <w:abstractNumId w:val="3"/>
  </w:num>
  <w:num w:numId="7">
    <w:abstractNumId w:val="6"/>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6A"/>
    <w:rsid w:val="00003BA2"/>
    <w:rsid w:val="00022CF2"/>
    <w:rsid w:val="00071833"/>
    <w:rsid w:val="0008196A"/>
    <w:rsid w:val="00084316"/>
    <w:rsid w:val="000A4BAF"/>
    <w:rsid w:val="000B4075"/>
    <w:rsid w:val="000D7FAC"/>
    <w:rsid w:val="000E19DA"/>
    <w:rsid w:val="001019B3"/>
    <w:rsid w:val="00114180"/>
    <w:rsid w:val="00125EB4"/>
    <w:rsid w:val="00143C52"/>
    <w:rsid w:val="00143F4C"/>
    <w:rsid w:val="001571DC"/>
    <w:rsid w:val="00192BC4"/>
    <w:rsid w:val="001A5F02"/>
    <w:rsid w:val="001C3900"/>
    <w:rsid w:val="001F2F26"/>
    <w:rsid w:val="002513CF"/>
    <w:rsid w:val="00266073"/>
    <w:rsid w:val="00272112"/>
    <w:rsid w:val="002A12D0"/>
    <w:rsid w:val="002C16B0"/>
    <w:rsid w:val="002D27BA"/>
    <w:rsid w:val="002F6645"/>
    <w:rsid w:val="002F6E6A"/>
    <w:rsid w:val="00303FB5"/>
    <w:rsid w:val="00326923"/>
    <w:rsid w:val="00343952"/>
    <w:rsid w:val="00377643"/>
    <w:rsid w:val="0038438A"/>
    <w:rsid w:val="00387BCE"/>
    <w:rsid w:val="003A4533"/>
    <w:rsid w:val="003C2AF5"/>
    <w:rsid w:val="003D1EE4"/>
    <w:rsid w:val="003D5C69"/>
    <w:rsid w:val="003D6DB1"/>
    <w:rsid w:val="00402F4D"/>
    <w:rsid w:val="004374DB"/>
    <w:rsid w:val="00464D37"/>
    <w:rsid w:val="00473B03"/>
    <w:rsid w:val="004F4C49"/>
    <w:rsid w:val="004F6F1A"/>
    <w:rsid w:val="00504E4B"/>
    <w:rsid w:val="00506974"/>
    <w:rsid w:val="00527224"/>
    <w:rsid w:val="005356CC"/>
    <w:rsid w:val="00540D27"/>
    <w:rsid w:val="00544261"/>
    <w:rsid w:val="00561AE5"/>
    <w:rsid w:val="00570763"/>
    <w:rsid w:val="00574CCB"/>
    <w:rsid w:val="00593F73"/>
    <w:rsid w:val="005C3BBD"/>
    <w:rsid w:val="005D31C7"/>
    <w:rsid w:val="005D3D51"/>
    <w:rsid w:val="005D53CD"/>
    <w:rsid w:val="005E4FD4"/>
    <w:rsid w:val="00603083"/>
    <w:rsid w:val="00641140"/>
    <w:rsid w:val="00662750"/>
    <w:rsid w:val="00667CAE"/>
    <w:rsid w:val="006A099C"/>
    <w:rsid w:val="006B575D"/>
    <w:rsid w:val="006C01F3"/>
    <w:rsid w:val="006D62DB"/>
    <w:rsid w:val="006F1284"/>
    <w:rsid w:val="007112FD"/>
    <w:rsid w:val="007423A7"/>
    <w:rsid w:val="00767466"/>
    <w:rsid w:val="0077766F"/>
    <w:rsid w:val="00783E7D"/>
    <w:rsid w:val="00792FE1"/>
    <w:rsid w:val="00793DEA"/>
    <w:rsid w:val="007A1EA6"/>
    <w:rsid w:val="007D02F5"/>
    <w:rsid w:val="007D1545"/>
    <w:rsid w:val="007E6DE8"/>
    <w:rsid w:val="00800DF6"/>
    <w:rsid w:val="00807306"/>
    <w:rsid w:val="00822EC0"/>
    <w:rsid w:val="00833CDC"/>
    <w:rsid w:val="00854971"/>
    <w:rsid w:val="008B1141"/>
    <w:rsid w:val="008C1E23"/>
    <w:rsid w:val="008C75AD"/>
    <w:rsid w:val="008F7281"/>
    <w:rsid w:val="00914D45"/>
    <w:rsid w:val="0096664A"/>
    <w:rsid w:val="00994245"/>
    <w:rsid w:val="009A10F2"/>
    <w:rsid w:val="009C06FB"/>
    <w:rsid w:val="00A07909"/>
    <w:rsid w:val="00A10982"/>
    <w:rsid w:val="00A157EF"/>
    <w:rsid w:val="00A15D72"/>
    <w:rsid w:val="00A21A08"/>
    <w:rsid w:val="00A30A15"/>
    <w:rsid w:val="00A510A4"/>
    <w:rsid w:val="00A6293A"/>
    <w:rsid w:val="00A761E5"/>
    <w:rsid w:val="00A81C95"/>
    <w:rsid w:val="00A87D59"/>
    <w:rsid w:val="00AA6E6C"/>
    <w:rsid w:val="00AC2509"/>
    <w:rsid w:val="00AC3BE2"/>
    <w:rsid w:val="00B02BAD"/>
    <w:rsid w:val="00B0645B"/>
    <w:rsid w:val="00B30EAF"/>
    <w:rsid w:val="00B52400"/>
    <w:rsid w:val="00B70B31"/>
    <w:rsid w:val="00B7662F"/>
    <w:rsid w:val="00BA53B6"/>
    <w:rsid w:val="00BB5F15"/>
    <w:rsid w:val="00BC5BDA"/>
    <w:rsid w:val="00BE02E6"/>
    <w:rsid w:val="00BE3F2E"/>
    <w:rsid w:val="00BF3B84"/>
    <w:rsid w:val="00BF6EF1"/>
    <w:rsid w:val="00C345E5"/>
    <w:rsid w:val="00C5073B"/>
    <w:rsid w:val="00C56955"/>
    <w:rsid w:val="00C62007"/>
    <w:rsid w:val="00C62F1C"/>
    <w:rsid w:val="00C749CD"/>
    <w:rsid w:val="00C93920"/>
    <w:rsid w:val="00C97D16"/>
    <w:rsid w:val="00CA7B28"/>
    <w:rsid w:val="00CD3AFB"/>
    <w:rsid w:val="00CE2B63"/>
    <w:rsid w:val="00D07EFE"/>
    <w:rsid w:val="00D157A4"/>
    <w:rsid w:val="00D36DCC"/>
    <w:rsid w:val="00D64C7B"/>
    <w:rsid w:val="00D85100"/>
    <w:rsid w:val="00D92473"/>
    <w:rsid w:val="00D931F3"/>
    <w:rsid w:val="00DA259B"/>
    <w:rsid w:val="00DC259C"/>
    <w:rsid w:val="00E01899"/>
    <w:rsid w:val="00E46C87"/>
    <w:rsid w:val="00E513CF"/>
    <w:rsid w:val="00E612A2"/>
    <w:rsid w:val="00E7249B"/>
    <w:rsid w:val="00E7371E"/>
    <w:rsid w:val="00E87E28"/>
    <w:rsid w:val="00E9694D"/>
    <w:rsid w:val="00EA7ABA"/>
    <w:rsid w:val="00ED2C37"/>
    <w:rsid w:val="00EE1693"/>
    <w:rsid w:val="00EE4BE8"/>
    <w:rsid w:val="00F225DC"/>
    <w:rsid w:val="00F23AD4"/>
    <w:rsid w:val="00F71937"/>
    <w:rsid w:val="00F73FFC"/>
    <w:rsid w:val="00F7652E"/>
    <w:rsid w:val="00F81520"/>
    <w:rsid w:val="00FA10DE"/>
    <w:rsid w:val="00FA735C"/>
    <w:rsid w:val="00FC552B"/>
    <w:rsid w:val="00FE1B10"/>
    <w:rsid w:val="00FE4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A941786"/>
  <w15:chartTrackingRefBased/>
  <w15:docId w15:val="{AD0F6B7C-D747-495B-8F39-1B7A9738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71937"/>
    <w:pPr>
      <w:spacing w:after="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unhideWhenUsed/>
    <w:qFormat/>
    <w:rsid w:val="00D931F3"/>
    <w:pPr>
      <w:keepNext/>
      <w:keepLines/>
      <w:spacing w:before="20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D07EFE"/>
    <w:pPr>
      <w:ind w:left="720"/>
      <w:contextualSpacing/>
    </w:pPr>
  </w:style>
  <w:style w:type="character" w:styleId="Kommentarzeichen">
    <w:name w:val="annotation reference"/>
    <w:basedOn w:val="Absatz-Standardschriftart"/>
    <w:semiHidden/>
    <w:rsid w:val="00A81C95"/>
    <w:rPr>
      <w:sz w:val="16"/>
      <w:szCs w:val="16"/>
    </w:rPr>
  </w:style>
  <w:style w:type="paragraph" w:styleId="Kommentartext">
    <w:name w:val="annotation text"/>
    <w:basedOn w:val="Standard"/>
    <w:link w:val="KommentartextZchn"/>
    <w:semiHidden/>
    <w:rsid w:val="00A81C95"/>
    <w:pPr>
      <w:spacing w:line="240" w:lineRule="auto"/>
    </w:pPr>
    <w:rPr>
      <w:rFonts w:ascii="MetaBookLF" w:eastAsia="Times New Roman" w:hAnsi="MetaBookLF" w:cs="Times New Roman"/>
      <w:sz w:val="20"/>
      <w:szCs w:val="20"/>
      <w:lang w:eastAsia="de-DE"/>
    </w:rPr>
  </w:style>
  <w:style w:type="character" w:customStyle="1" w:styleId="KommentartextZchn">
    <w:name w:val="Kommentartext Zchn"/>
    <w:basedOn w:val="Absatz-Standardschriftart"/>
    <w:link w:val="Kommentartext"/>
    <w:semiHidden/>
    <w:rsid w:val="00A81C95"/>
    <w:rPr>
      <w:rFonts w:ascii="MetaBookLF" w:eastAsia="Times New Roman" w:hAnsi="MetaBookLF" w:cs="Times New Roman"/>
      <w:sz w:val="20"/>
      <w:szCs w:val="20"/>
      <w:lang w:eastAsia="de-DE"/>
    </w:rPr>
  </w:style>
  <w:style w:type="paragraph" w:customStyle="1" w:styleId="Default">
    <w:name w:val="Default"/>
    <w:locked/>
    <w:rsid w:val="00A81C95"/>
    <w:pPr>
      <w:autoSpaceDE w:val="0"/>
      <w:autoSpaceDN w:val="0"/>
      <w:adjustRightInd w:val="0"/>
      <w:spacing w:after="0" w:line="240" w:lineRule="auto"/>
    </w:pPr>
    <w:rPr>
      <w:rFonts w:ascii="MetaBookLF" w:eastAsia="Times New Roman" w:hAnsi="MetaBookLF" w:cs="MetaBookLF"/>
      <w:color w:val="000000"/>
      <w:sz w:val="24"/>
      <w:szCs w:val="24"/>
      <w:lang w:eastAsia="de-DE"/>
    </w:rPr>
  </w:style>
  <w:style w:type="paragraph" w:styleId="Kommentarthema">
    <w:name w:val="annotation subject"/>
    <w:basedOn w:val="Kommentartext"/>
    <w:next w:val="Kommentartext"/>
    <w:link w:val="KommentarthemaZchn"/>
    <w:uiPriority w:val="99"/>
    <w:semiHidden/>
    <w:unhideWhenUsed/>
    <w:rsid w:val="00793DEA"/>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793DEA"/>
    <w:rPr>
      <w:rFonts w:ascii="MetaBookLF" w:eastAsia="Times New Roman" w:hAnsi="MetaBookLF" w:cs="Times New Roman"/>
      <w:b/>
      <w:bCs/>
      <w:sz w:val="20"/>
      <w:szCs w:val="20"/>
      <w:lang w:eastAsia="de-DE"/>
    </w:rPr>
  </w:style>
  <w:style w:type="paragraph" w:styleId="berarbeitung">
    <w:name w:val="Revision"/>
    <w:hidden/>
    <w:uiPriority w:val="99"/>
    <w:semiHidden/>
    <w:rsid w:val="005356CC"/>
    <w:pPr>
      <w:spacing w:after="0" w:line="240" w:lineRule="auto"/>
    </w:pPr>
  </w:style>
  <w:style w:type="character" w:styleId="Hyperlink">
    <w:name w:val="Hyperlink"/>
    <w:basedOn w:val="Absatz-Standardschriftart"/>
    <w:uiPriority w:val="99"/>
    <w:unhideWhenUsed/>
    <w:rsid w:val="00EE1693"/>
    <w:rPr>
      <w:color w:val="05037F" w:themeColor="hyperlink"/>
      <w:u w:val="single"/>
    </w:rPr>
  </w:style>
  <w:style w:type="character" w:styleId="NichtaufgelsteErwhnung">
    <w:name w:val="Unresolved Mention"/>
    <w:basedOn w:val="Absatz-Standardschriftart"/>
    <w:uiPriority w:val="99"/>
    <w:semiHidden/>
    <w:unhideWhenUsed/>
    <w:rsid w:val="00EE1693"/>
    <w:rPr>
      <w:color w:val="605E5C"/>
      <w:shd w:val="clear" w:color="auto" w:fill="E1DFDD"/>
    </w:rPr>
  </w:style>
  <w:style w:type="character" w:styleId="BesuchterLink">
    <w:name w:val="FollowedHyperlink"/>
    <w:basedOn w:val="Absatz-Standardschriftart"/>
    <w:uiPriority w:val="99"/>
    <w:semiHidden/>
    <w:unhideWhenUsed/>
    <w:rsid w:val="000B4075"/>
    <w:rPr>
      <w:color w:val="830051" w:themeColor="followedHyperlink"/>
      <w:u w:val="single"/>
    </w:rPr>
  </w:style>
  <w:style w:type="paragraph" w:styleId="StandardWeb">
    <w:name w:val="Normal (Web)"/>
    <w:basedOn w:val="Standard"/>
    <w:uiPriority w:val="99"/>
    <w:semiHidden/>
    <w:unhideWhenUsed/>
    <w:rsid w:val="007E6DE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schriftung">
    <w:name w:val="caption"/>
    <w:basedOn w:val="Standard"/>
    <w:next w:val="Standard"/>
    <w:uiPriority w:val="35"/>
    <w:semiHidden/>
    <w:unhideWhenUsed/>
    <w:qFormat/>
    <w:rsid w:val="00A07909"/>
    <w:pPr>
      <w:spacing w:after="200" w:line="240" w:lineRule="auto"/>
    </w:pPr>
    <w:rPr>
      <w:i/>
      <w:iCs/>
      <w:color w:val="B4D9B6"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006523">
      <w:bodyDiv w:val="1"/>
      <w:marLeft w:val="0"/>
      <w:marRight w:val="0"/>
      <w:marTop w:val="0"/>
      <w:marBottom w:val="0"/>
      <w:divBdr>
        <w:top w:val="none" w:sz="0" w:space="0" w:color="auto"/>
        <w:left w:val="none" w:sz="0" w:space="0" w:color="auto"/>
        <w:bottom w:val="none" w:sz="0" w:space="0" w:color="auto"/>
        <w:right w:val="none" w:sz="0" w:space="0" w:color="auto"/>
      </w:divBdr>
      <w:divsChild>
        <w:div w:id="820199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isereor.de/ueber-uns/formulare" TargetMode="External"/><Relationship Id="rId4" Type="http://schemas.openxmlformats.org/officeDocument/2006/relationships/settings" Target="settings.xml"/><Relationship Id="rId9" Type="http://schemas.openxmlformats.org/officeDocument/2006/relationships/oleObject" Target="https://www.misereor.de/fileadmin/user_upload/5.Ueber_uns/Formulare/leitfaden-zur-antragstellung-beispiel-kostenplan.xlsx" TargetMode="External"/><Relationship Id="rId14" Type="http://schemas.openxmlformats.org/officeDocument/2006/relationships/theme" Target="theme/theme1.xml"/></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97D4E-F570-403A-85A9-53C98189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4369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Maywurm, Christian</dc:creator>
  <cp:keywords/>
  <dc:description/>
  <cp:lastModifiedBy>Garcia, Julia</cp:lastModifiedBy>
  <cp:revision>4</cp:revision>
  <dcterms:created xsi:type="dcterms:W3CDTF">2023-01-31T13:10:00Z</dcterms:created>
  <dcterms:modified xsi:type="dcterms:W3CDTF">2023-01-31T13:13:00Z</dcterms:modified>
</cp:coreProperties>
</file>